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E71061" w:rsidRPr="00E71061" w:rsidTr="00E7106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E71061" w:rsidRPr="00E7106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71061" w:rsidRPr="00E71061" w:rsidRDefault="00E71061" w:rsidP="00E71061">
                  <w:pPr>
                    <w:spacing w:after="0" w:line="240" w:lineRule="atLeast"/>
                    <w:rPr>
                      <w:rFonts w:ascii="Times New Roman" w:eastAsia="Times New Roman" w:hAnsi="Times New Roman" w:cs="Times New Roman"/>
                      <w:sz w:val="24"/>
                      <w:szCs w:val="24"/>
                      <w:lang w:eastAsia="tr-TR"/>
                    </w:rPr>
                  </w:pPr>
                  <w:r w:rsidRPr="00E71061">
                    <w:rPr>
                      <w:rFonts w:ascii="Arial" w:eastAsia="Times New Roman" w:hAnsi="Arial" w:cs="Arial"/>
                      <w:sz w:val="24"/>
                      <w:szCs w:val="24"/>
                      <w:lang w:eastAsia="tr-TR"/>
                    </w:rPr>
                    <w:t>2 Temmuz 2013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71061" w:rsidRPr="00E71061" w:rsidRDefault="00E71061" w:rsidP="00E71061">
                  <w:pPr>
                    <w:spacing w:after="0" w:line="240" w:lineRule="atLeast"/>
                    <w:jc w:val="center"/>
                    <w:rPr>
                      <w:rFonts w:ascii="Times New Roman" w:eastAsia="Times New Roman" w:hAnsi="Times New Roman" w:cs="Times New Roman"/>
                      <w:sz w:val="24"/>
                      <w:szCs w:val="24"/>
                      <w:lang w:eastAsia="tr-TR"/>
                    </w:rPr>
                  </w:pPr>
                  <w:r w:rsidRPr="00E71061">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71061" w:rsidRPr="00E71061" w:rsidRDefault="00E71061" w:rsidP="00E7106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71061">
                    <w:rPr>
                      <w:rFonts w:ascii="Arial" w:eastAsia="Times New Roman" w:hAnsi="Arial" w:cs="Arial"/>
                      <w:sz w:val="24"/>
                      <w:szCs w:val="24"/>
                      <w:lang w:eastAsia="tr-TR"/>
                    </w:rPr>
                    <w:t>Sayı : 28695</w:t>
                  </w:r>
                  <w:proofErr w:type="gramEnd"/>
                </w:p>
              </w:tc>
            </w:tr>
            <w:tr w:rsidR="00E71061" w:rsidRPr="00E71061">
              <w:trPr>
                <w:trHeight w:val="480"/>
                <w:jc w:val="center"/>
              </w:trPr>
              <w:tc>
                <w:tcPr>
                  <w:tcW w:w="8789" w:type="dxa"/>
                  <w:gridSpan w:val="3"/>
                  <w:tcMar>
                    <w:top w:w="0" w:type="dxa"/>
                    <w:left w:w="108" w:type="dxa"/>
                    <w:bottom w:w="0" w:type="dxa"/>
                    <w:right w:w="108" w:type="dxa"/>
                  </w:tcMar>
                  <w:vAlign w:val="center"/>
                  <w:hideMark/>
                </w:tcPr>
                <w:p w:rsidR="00E71061" w:rsidRPr="00E71061" w:rsidRDefault="00E71061" w:rsidP="00E710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1061">
                    <w:rPr>
                      <w:rFonts w:ascii="Arial" w:eastAsia="Times New Roman" w:hAnsi="Arial" w:cs="Arial"/>
                      <w:b/>
                      <w:bCs/>
                      <w:color w:val="000080"/>
                      <w:sz w:val="24"/>
                      <w:szCs w:val="24"/>
                      <w:lang w:eastAsia="tr-TR"/>
                    </w:rPr>
                    <w:t>YÖNETMELİK</w:t>
                  </w:r>
                </w:p>
              </w:tc>
            </w:tr>
            <w:tr w:rsidR="00E71061" w:rsidRPr="00E71061">
              <w:trPr>
                <w:trHeight w:val="480"/>
                <w:jc w:val="center"/>
              </w:trPr>
              <w:tc>
                <w:tcPr>
                  <w:tcW w:w="8789" w:type="dxa"/>
                  <w:gridSpan w:val="3"/>
                  <w:tcMar>
                    <w:top w:w="0" w:type="dxa"/>
                    <w:left w:w="108" w:type="dxa"/>
                    <w:bottom w:w="0" w:type="dxa"/>
                    <w:right w:w="108" w:type="dxa"/>
                  </w:tcMar>
                  <w:vAlign w:val="center"/>
                  <w:hideMark/>
                </w:tcPr>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Çevre ve Şehircilik Bakanlığından:</w:t>
                  </w:r>
                </w:p>
                <w:p w:rsidR="00E71061" w:rsidRPr="00E71061" w:rsidRDefault="00E71061" w:rsidP="00E71061">
                  <w:pPr>
                    <w:spacing w:before="56" w:after="100" w:afterAutospacing="1" w:line="245" w:lineRule="atLeast"/>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AFET RİSKİ ALTINDAKİ ALANLARIN DÖNÜŞTÜRÜLMESİ</w:t>
                  </w:r>
                </w:p>
                <w:p w:rsidR="00E71061" w:rsidRPr="00E71061" w:rsidRDefault="00E71061" w:rsidP="00E71061">
                  <w:pPr>
                    <w:spacing w:before="100" w:beforeAutospacing="1" w:after="100" w:afterAutospacing="1" w:line="245" w:lineRule="atLeast"/>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HAKKINDA KANUNUN UYGULAMA YÖNETMELİĞİNDE</w:t>
                  </w:r>
                </w:p>
                <w:p w:rsidR="00E71061" w:rsidRPr="00E71061" w:rsidRDefault="00E71061" w:rsidP="00E71061">
                  <w:pPr>
                    <w:spacing w:before="100" w:beforeAutospacing="1" w:after="170" w:line="245" w:lineRule="atLeast"/>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DEĞİŞİKLİK YAPILMASINA DAİR YÖNETMELİK</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1 –</w:t>
                  </w:r>
                  <w:r w:rsidRPr="00E71061">
                    <w:rPr>
                      <w:rFonts w:ascii="Times New Roman" w:eastAsia="Times New Roman" w:hAnsi="Times New Roman" w:cs="Times New Roman"/>
                      <w:sz w:val="24"/>
                      <w:szCs w:val="24"/>
                      <w:lang w:eastAsia="tr-TR"/>
                    </w:rPr>
                    <w:t> </w:t>
                  </w:r>
                  <w:proofErr w:type="gramStart"/>
                  <w:r w:rsidRPr="00E71061">
                    <w:rPr>
                      <w:rFonts w:ascii="Times New Roman" w:eastAsia="Times New Roman" w:hAnsi="Times New Roman" w:cs="Times New Roman"/>
                      <w:sz w:val="24"/>
                      <w:szCs w:val="24"/>
                      <w:lang w:eastAsia="tr-TR"/>
                    </w:rPr>
                    <w:t>15/12/2012</w:t>
                  </w:r>
                  <w:proofErr w:type="gramEnd"/>
                  <w:r w:rsidRPr="00E71061">
                    <w:rPr>
                      <w:rFonts w:ascii="Times New Roman" w:eastAsia="Times New Roman" w:hAnsi="Times New Roman" w:cs="Times New Roman"/>
                      <w:sz w:val="24"/>
                      <w:szCs w:val="24"/>
                      <w:lang w:eastAsia="tr-TR"/>
                    </w:rPr>
                    <w:t> tarihli ve 28498 sayılı Resmî Gazete’de yayımlanan Afet Riski Altındaki Alanların Dönüştürülmesi Hakkında Kanunun Uygulama Yönetmeliğinin 2 </w:t>
                  </w:r>
                  <w:proofErr w:type="spellStart"/>
                  <w:r w:rsidRPr="00E71061">
                    <w:rPr>
                      <w:rFonts w:ascii="Times New Roman" w:eastAsia="Times New Roman" w:hAnsi="Times New Roman" w:cs="Times New Roman"/>
                      <w:sz w:val="24"/>
                      <w:szCs w:val="24"/>
                      <w:lang w:eastAsia="tr-TR"/>
                    </w:rPr>
                    <w:t>nci</w:t>
                  </w:r>
                  <w:proofErr w:type="spellEnd"/>
                  <w:r w:rsidRPr="00E71061">
                    <w:rPr>
                      <w:rFonts w:ascii="Times New Roman" w:eastAsia="Times New Roman" w:hAnsi="Times New Roman" w:cs="Times New Roman"/>
                      <w:sz w:val="24"/>
                      <w:szCs w:val="24"/>
                      <w:lang w:eastAsia="tr-TR"/>
                    </w:rPr>
                    <w:t> maddesi aşağıdaki şekilde değiştirilmiştir.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2 –</w:t>
                  </w:r>
                  <w:r w:rsidRPr="00E71061">
                    <w:rPr>
                      <w:rFonts w:ascii="Times New Roman" w:eastAsia="Times New Roman" w:hAnsi="Times New Roman" w:cs="Times New Roman"/>
                      <w:sz w:val="24"/>
                      <w:szCs w:val="24"/>
                      <w:lang w:eastAsia="tr-TR"/>
                    </w:rPr>
                    <w:t> (1) Bu Yönetmelik, 6306 sayılı Kanuna dayanılarak hazırlanmıştır.”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2 – </w:t>
                  </w:r>
                  <w:r w:rsidRPr="00E71061">
                    <w:rPr>
                      <w:rFonts w:ascii="Times New Roman" w:eastAsia="Times New Roman" w:hAnsi="Times New Roman" w:cs="Times New Roman"/>
                      <w:sz w:val="24"/>
                      <w:szCs w:val="24"/>
                      <w:lang w:eastAsia="tr-TR"/>
                    </w:rPr>
                    <w:t>Aynı Yönetmeliğin 4 üncü maddesine aşağıdaki fıkra eklenmiştir.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“(4) Rezerv yapı alanlarda, Kanunun amacı çerçevesinde fen ve sanat norm ve standartlarına uygun, sağlıklı ve güvenli yaşama çevrelerini teşkil etmek ve Kanunda öngörülen amaçlar çerçevesinde kullanılmak üzere;</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a) Riskli alanlar ile bu alanlar dışındaki riskli yapılarda ikamet edenlerin nakledileceği rezerv konut ve işyerleri,</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b) Riskli alanlarda ve bu alanlar dışındaki riskli yapılarda ikamet etmeyen kişilere satışı yapılabilecek her türlü yapı ile gelir ve </w:t>
                  </w:r>
                  <w:proofErr w:type="spellStart"/>
                  <w:r w:rsidRPr="00E71061">
                    <w:rPr>
                      <w:rFonts w:ascii="Times New Roman" w:eastAsia="Times New Roman" w:hAnsi="Times New Roman" w:cs="Times New Roman"/>
                      <w:sz w:val="24"/>
                      <w:szCs w:val="24"/>
                      <w:lang w:eastAsia="tr-TR"/>
                    </w:rPr>
                    <w:t>hasılât</w:t>
                  </w:r>
                  <w:proofErr w:type="spellEnd"/>
                  <w:r w:rsidRPr="00E71061">
                    <w:rPr>
                      <w:rFonts w:ascii="Times New Roman" w:eastAsia="Times New Roman" w:hAnsi="Times New Roman" w:cs="Times New Roman"/>
                      <w:sz w:val="24"/>
                      <w:szCs w:val="24"/>
                      <w:lang w:eastAsia="tr-TR"/>
                    </w:rPr>
                    <w:t> getirecek her türlü uygulama,</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proofErr w:type="gramStart"/>
                  <w:r w:rsidRPr="00E71061">
                    <w:rPr>
                      <w:rFonts w:ascii="Times New Roman" w:eastAsia="Times New Roman" w:hAnsi="Times New Roman" w:cs="Times New Roman"/>
                      <w:sz w:val="24"/>
                      <w:szCs w:val="24"/>
                      <w:lang w:eastAsia="tr-TR"/>
                    </w:rPr>
                    <w:t>yapılabilir</w:t>
                  </w:r>
                  <w:proofErr w:type="gramEnd"/>
                  <w:r w:rsidRPr="00E71061">
                    <w:rPr>
                      <w:rFonts w:ascii="Times New Roman" w:eastAsia="Times New Roman" w:hAnsi="Times New Roman" w:cs="Times New Roman"/>
                      <w:sz w:val="24"/>
                      <w:szCs w:val="24"/>
                      <w:lang w:eastAsia="tr-TR"/>
                    </w:rPr>
                    <w:t> ve bu alanlar yeni yerleşim alanı olarak kullanılabilir.”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3 – </w:t>
                  </w:r>
                  <w:r w:rsidRPr="00E71061">
                    <w:rPr>
                      <w:rFonts w:ascii="Times New Roman" w:eastAsia="Times New Roman" w:hAnsi="Times New Roman" w:cs="Times New Roman"/>
                      <w:sz w:val="24"/>
                      <w:szCs w:val="24"/>
                      <w:lang w:eastAsia="tr-TR"/>
                    </w:rPr>
                    <w:t>Aynı Yönetmeliğin 6 </w:t>
                  </w:r>
                  <w:proofErr w:type="spellStart"/>
                  <w:r w:rsidRPr="00E71061">
                    <w:rPr>
                      <w:rFonts w:ascii="Times New Roman" w:eastAsia="Times New Roman" w:hAnsi="Times New Roman" w:cs="Times New Roman"/>
                      <w:sz w:val="24"/>
                      <w:szCs w:val="24"/>
                      <w:lang w:eastAsia="tr-TR"/>
                    </w:rPr>
                    <w:t>ncı</w:t>
                  </w:r>
                  <w:proofErr w:type="spellEnd"/>
                  <w:r w:rsidRPr="00E71061">
                    <w:rPr>
                      <w:rFonts w:ascii="Times New Roman" w:eastAsia="Times New Roman" w:hAnsi="Times New Roman" w:cs="Times New Roman"/>
                      <w:sz w:val="24"/>
                      <w:szCs w:val="24"/>
                      <w:lang w:eastAsia="tr-TR"/>
                    </w:rPr>
                    <w:t> maddesinin birinci, ikinci, üçüncü ve beşinci fıkraları aşağıdaki şekilde değiştirilmiştir.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“(1) Riskli yapılar;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a) Bakanlıkça,</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b) İdarece,</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c) Bakanlıkça lisanslandırılan,</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1) Kamu kurum ve kuruluşları,</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2) Üniversiteler,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3) Sermayesinin en az yüzde kırkı kamu kurum ve kuruluşlarına ait olan şirketler,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 xml:space="preserve">4) Depremden korunma, deprem zararlarının azaltılması ve deprem mühendisliğinin gelişmesine katkıda bulunmak gibi konularda faaliyet gösteren sivil </w:t>
                  </w:r>
                  <w:r w:rsidRPr="00E71061">
                    <w:rPr>
                      <w:rFonts w:ascii="Times New Roman" w:eastAsia="Times New Roman" w:hAnsi="Times New Roman" w:cs="Times New Roman"/>
                      <w:sz w:val="24"/>
                      <w:szCs w:val="24"/>
                      <w:lang w:eastAsia="tr-TR"/>
                    </w:rPr>
                    <w:lastRenderedPageBreak/>
                    <w:t>toplum kuruluşları,</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5) </w:t>
                  </w:r>
                  <w:proofErr w:type="gramStart"/>
                  <w:r w:rsidRPr="00E71061">
                    <w:rPr>
                      <w:rFonts w:ascii="Times New Roman" w:eastAsia="Times New Roman" w:hAnsi="Times New Roman" w:cs="Times New Roman"/>
                      <w:sz w:val="24"/>
                      <w:szCs w:val="24"/>
                      <w:lang w:eastAsia="tr-TR"/>
                    </w:rPr>
                    <w:t>29/6/2001</w:t>
                  </w:r>
                  <w:proofErr w:type="gramEnd"/>
                  <w:r w:rsidRPr="00E71061">
                    <w:rPr>
                      <w:rFonts w:ascii="Times New Roman" w:eastAsia="Times New Roman" w:hAnsi="Times New Roman" w:cs="Times New Roman"/>
                      <w:sz w:val="24"/>
                      <w:szCs w:val="24"/>
                      <w:lang w:eastAsia="tr-TR"/>
                    </w:rPr>
                    <w:t> tarihli ve 4708 sayılı Yapı Denetimi Hakkında Kanuna göre Bakanlıktan izin belgesi almış yapı denetimi kuruluşları ile </w:t>
                  </w:r>
                  <w:proofErr w:type="spellStart"/>
                  <w:r w:rsidRPr="00E71061">
                    <w:rPr>
                      <w:rFonts w:ascii="Times New Roman" w:eastAsia="Times New Roman" w:hAnsi="Times New Roman" w:cs="Times New Roman"/>
                      <w:sz w:val="24"/>
                      <w:szCs w:val="24"/>
                      <w:lang w:eastAsia="tr-TR"/>
                    </w:rPr>
                    <w:t>laboratuvar</w:t>
                  </w:r>
                  <w:proofErr w:type="spellEnd"/>
                  <w:r w:rsidRPr="00E71061">
                    <w:rPr>
                      <w:rFonts w:ascii="Times New Roman" w:eastAsia="Times New Roman" w:hAnsi="Times New Roman" w:cs="Times New Roman"/>
                      <w:sz w:val="24"/>
                      <w:szCs w:val="24"/>
                      <w:lang w:eastAsia="tr-TR"/>
                    </w:rPr>
                    <w:t> kuruluşları,</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6) </w:t>
                  </w:r>
                  <w:proofErr w:type="gramStart"/>
                  <w:r w:rsidRPr="00E71061">
                    <w:rPr>
                      <w:rFonts w:ascii="Times New Roman" w:eastAsia="Times New Roman" w:hAnsi="Times New Roman" w:cs="Times New Roman"/>
                      <w:sz w:val="24"/>
                      <w:szCs w:val="24"/>
                      <w:lang w:eastAsia="tr-TR"/>
                    </w:rPr>
                    <w:t>27/1/1954</w:t>
                  </w:r>
                  <w:proofErr w:type="gramEnd"/>
                  <w:r w:rsidRPr="00E71061">
                    <w:rPr>
                      <w:rFonts w:ascii="Times New Roman" w:eastAsia="Times New Roman" w:hAnsi="Times New Roman" w:cs="Times New Roman"/>
                      <w:sz w:val="24"/>
                      <w:szCs w:val="24"/>
                      <w:lang w:eastAsia="tr-TR"/>
                    </w:rPr>
                    <w:t> tarihli ve 6235 sayılı Türk Mühendis ve Mimar Odaları Birliği Kanunu uyarınca, inşaat, jeoloji ve jeofizik mühendisleri odalarına büro tescilini yaptırmış kurum ve kuruluşlar,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proofErr w:type="gramStart"/>
                  <w:r w:rsidRPr="00E71061">
                    <w:rPr>
                      <w:rFonts w:ascii="Times New Roman" w:eastAsia="Times New Roman" w:hAnsi="Times New Roman" w:cs="Times New Roman"/>
                      <w:sz w:val="24"/>
                      <w:szCs w:val="24"/>
                      <w:lang w:eastAsia="tr-TR"/>
                    </w:rPr>
                    <w:t>tarafından</w:t>
                  </w:r>
                  <w:proofErr w:type="gramEnd"/>
                  <w:r w:rsidRPr="00E71061">
                    <w:rPr>
                      <w:rFonts w:ascii="Times New Roman" w:eastAsia="Times New Roman" w:hAnsi="Times New Roman" w:cs="Times New Roman"/>
                      <w:sz w:val="24"/>
                      <w:szCs w:val="24"/>
                      <w:lang w:eastAsia="tr-TR"/>
                    </w:rPr>
                    <w:t> tespit edilir. Lisanslı kurum ve kuruluşlar herhangi bir alan ile sınırlı olmaksızın Ülke genelinde riskli yapı tespiti yapabilir.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(2) Riskli yapı tespit raporunun hazırlanmasında görev alacak mühendislerin, ilgili meslek odalarına üyeliklerinin devam ediyor olması, mesleklerinde fiilen en az beş yıl çalışmış olmaları, Bakanlıkça açılan eğitim programlarına katılarak en az bir katılım belgesi almış olmaları ve bu hususları belgelendirmeleri gerekir. Lisans başvurusunda bu belgelerden başka herhangi bir belge istenmez.”</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(3) Lisans başvurusunda Bakanlığa sunulan belgelerin gerçeğe aykırı olduğunun tespit edilmesi, riskli yapı tespitinin gerçeğe aykırı olarak yapıldığının anlaşılması, beşinci fıkra hükmüne ve 7 </w:t>
                  </w:r>
                  <w:proofErr w:type="spellStart"/>
                  <w:r w:rsidRPr="00E71061">
                    <w:rPr>
                      <w:rFonts w:ascii="Times New Roman" w:eastAsia="Times New Roman" w:hAnsi="Times New Roman" w:cs="Times New Roman"/>
                      <w:sz w:val="24"/>
                      <w:szCs w:val="24"/>
                      <w:lang w:eastAsia="tr-TR"/>
                    </w:rPr>
                    <w:t>nci</w:t>
                  </w:r>
                  <w:proofErr w:type="spellEnd"/>
                  <w:r w:rsidRPr="00E71061">
                    <w:rPr>
                      <w:rFonts w:ascii="Times New Roman" w:eastAsia="Times New Roman" w:hAnsi="Times New Roman" w:cs="Times New Roman"/>
                      <w:sz w:val="24"/>
                      <w:szCs w:val="24"/>
                      <w:lang w:eastAsia="tr-TR"/>
                    </w:rPr>
                    <w:t> maddenin dördüncü fıkrası hükmüne aykırı davranılması hallerinde; tespite konu lisanslı kurum ve kuruluşların lisansı Bakanlıkça iptal edilir.”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“(5) Lisanslı kurum ve kuruluşlarda riskli yapı tespitinde görev alacak mühendislerin, Bakanlıkça açılacak eğitim programlarına katılmaları ve katılım belgesi almaları zorunludur. Bakanlıkça açılan eğitim programlarına katılıp en az bir katılım belgesi almayan mühendisler riskli yapı tespitinde görev alamaz.”</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4 –</w:t>
                  </w:r>
                  <w:r w:rsidRPr="00E71061">
                    <w:rPr>
                      <w:rFonts w:ascii="Times New Roman" w:eastAsia="Times New Roman" w:hAnsi="Times New Roman" w:cs="Times New Roman"/>
                      <w:sz w:val="24"/>
                      <w:szCs w:val="24"/>
                      <w:lang w:eastAsia="tr-TR"/>
                    </w:rPr>
                    <w:t> Aynı Yönetmeliğin 7 </w:t>
                  </w:r>
                  <w:proofErr w:type="spellStart"/>
                  <w:r w:rsidRPr="00E71061">
                    <w:rPr>
                      <w:rFonts w:ascii="Times New Roman" w:eastAsia="Times New Roman" w:hAnsi="Times New Roman" w:cs="Times New Roman"/>
                      <w:sz w:val="24"/>
                      <w:szCs w:val="24"/>
                      <w:lang w:eastAsia="tr-TR"/>
                    </w:rPr>
                    <w:t>nci</w:t>
                  </w:r>
                  <w:proofErr w:type="spellEnd"/>
                  <w:r w:rsidRPr="00E71061">
                    <w:rPr>
                      <w:rFonts w:ascii="Times New Roman" w:eastAsia="Times New Roman" w:hAnsi="Times New Roman" w:cs="Times New Roman"/>
                      <w:sz w:val="24"/>
                      <w:szCs w:val="24"/>
                      <w:lang w:eastAsia="tr-TR"/>
                    </w:rPr>
                    <w:t> maddesinin birinci, üçüncü, dördüncü ve beşinci fıkraları aşağıdaki şekilde değiştirilmiştir.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“(1) Riskli yapılar, Ek-2’de yer alan Riskli Yapıların Tespit Edilmesine İlişkin Esaslara göre tespit edilir.”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“(3) İtiraz üzerine yeniden rapor tanzim edilmesi gereken haller ve raporun gerçeğe aykırı düzenlendiğinin tespit edilmesi halleri hariç olmak üzere, her yapı için sadece bir adet riskli yapı tespiti raporu düzenlenebilir. Lisanslandırılmış kurum ve kuruluşlar riskli yapı tespit talebi üzerine, o yapı hakkında daha önce riskli yapı tespit raporu düzenlenip düzenlenmediğini elektronik yazılım sistemi üzerinden kontrol eder. Riskli yapı tespit raporunda, tespite konu binanın Ulusal Adres Veri Tabanında belirtilen adresinin ve bina kodunun yer alması zorunludur.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 xml:space="preserve">(4) Riskli yapı tespitine ilişkin raporların bir örneği, tespit tarihinden itibaren en geç yedi gün içinde, tespiti yapan İdarece veya lisanslandırılmış kurum veya kuruluşça, tespite konu yapının bulunduğu ildeki Müdürlüğe gönderilir. Müdürlükçe, raporların birinci fıkrada belirtilen esaslara uygun olarak düzenlenip düzenlenmediği incelenir ve herhangi bir eksiklik veya yanlışlık tespit edilmesi halinde bu raporlar gerekli düzeltmeler yapılmak üzere raporu düzenleyen kurum veya kuruluşa iade edilir. Yapılan incelemede raporlarda herhangi bir eksiklik ve yanlışlığın bulunmadığının tespit edilmesi halinde, riskli yapılar, Müdürlükçe en geç on iş günü içinde, tapu kütüğünün </w:t>
                  </w:r>
                  <w:r w:rsidRPr="00E71061">
                    <w:rPr>
                      <w:rFonts w:ascii="Times New Roman" w:eastAsia="Times New Roman" w:hAnsi="Times New Roman" w:cs="Times New Roman"/>
                      <w:sz w:val="24"/>
                      <w:szCs w:val="24"/>
                      <w:lang w:eastAsia="tr-TR"/>
                    </w:rPr>
                    <w:lastRenderedPageBreak/>
                    <w:t>beyanlar hanesinde belirtilmek üzere, ilgili tapu müdürlüğüne bildirir. Müdürlükçe veya riskli yapı tespitine karşı yapılan itirazı inceleyen teknik heyetçe, riskli yapı tespit raporunda tespit edilen eksiklik veya yanlışlıkların, raporu düzenleyen kurum veya kuruluşa bildirildiği tarihten itibaren otuz gün içinde düzeltilmesi ve raporun Müdürlüğe sunulması zorunludur.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(5) İlgili tapu müdürlüğünce, tapu kütüğüne işlenen belirtmeler, riskli yapı tespitine karşı tebligat tarihinden itibaren </w:t>
                  </w:r>
                  <w:proofErr w:type="spellStart"/>
                  <w:r w:rsidRPr="00E71061">
                    <w:rPr>
                      <w:rFonts w:ascii="Times New Roman" w:eastAsia="Times New Roman" w:hAnsi="Times New Roman" w:cs="Times New Roman"/>
                      <w:sz w:val="24"/>
                      <w:szCs w:val="24"/>
                      <w:lang w:eastAsia="tr-TR"/>
                    </w:rPr>
                    <w:t>onbeş</w:t>
                  </w:r>
                  <w:proofErr w:type="spellEnd"/>
                  <w:r w:rsidRPr="00E71061">
                    <w:rPr>
                      <w:rFonts w:ascii="Times New Roman" w:eastAsia="Times New Roman" w:hAnsi="Times New Roman" w:cs="Times New Roman"/>
                      <w:sz w:val="24"/>
                      <w:szCs w:val="24"/>
                      <w:lang w:eastAsia="tr-TR"/>
                    </w:rPr>
                    <w:t> gün içinde riskli yapının bulunduğu yerdeki Müdürlüğe itiraz edilebileceği, aksi takdirde İdarece altmış günden az olmamak üzere verilecek süre içinde riskli yapının yıktırılması gerektiği de belirtilmek suretiyle, aynî ve şahsî hak sahiplerinin Ulusal Adres Veri Tabanında belirtilen adreslerine, </w:t>
                  </w:r>
                  <w:proofErr w:type="gramStart"/>
                  <w:r w:rsidRPr="00E71061">
                    <w:rPr>
                      <w:rFonts w:ascii="Times New Roman" w:eastAsia="Times New Roman" w:hAnsi="Times New Roman" w:cs="Times New Roman"/>
                      <w:sz w:val="24"/>
                      <w:szCs w:val="24"/>
                      <w:lang w:eastAsia="tr-TR"/>
                    </w:rPr>
                    <w:t>11/2/1959</w:t>
                  </w:r>
                  <w:proofErr w:type="gramEnd"/>
                  <w:r w:rsidRPr="00E71061">
                    <w:rPr>
                      <w:rFonts w:ascii="Times New Roman" w:eastAsia="Times New Roman" w:hAnsi="Times New Roman" w:cs="Times New Roman"/>
                      <w:sz w:val="24"/>
                      <w:szCs w:val="24"/>
                      <w:lang w:eastAsia="tr-TR"/>
                    </w:rPr>
                    <w:t> tarihli ve 7201 sayılı Tebligat Kanununa göre tebliğ edilir ve yapılan bu tebligat yazılı olarak veya elektronik ortamda Müdürlüğe bildirilir.”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5 – </w:t>
                  </w:r>
                  <w:r w:rsidRPr="00E71061">
                    <w:rPr>
                      <w:rFonts w:ascii="Times New Roman" w:eastAsia="Times New Roman" w:hAnsi="Times New Roman" w:cs="Times New Roman"/>
                      <w:sz w:val="24"/>
                      <w:szCs w:val="24"/>
                      <w:lang w:eastAsia="tr-TR"/>
                    </w:rPr>
                    <w:t>Aynı Yönetmeliğin 8 inci maddesi aşağıdaki şekilde değiştirilmiştir.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8 –</w:t>
                  </w:r>
                  <w:r w:rsidRPr="00E71061">
                    <w:rPr>
                      <w:rFonts w:ascii="Times New Roman" w:eastAsia="Times New Roman" w:hAnsi="Times New Roman" w:cs="Times New Roman"/>
                      <w:sz w:val="24"/>
                      <w:szCs w:val="24"/>
                      <w:lang w:eastAsia="tr-TR"/>
                    </w:rPr>
                    <w:t> (1) Riskli yapı tespitine karşı yapılan itirazın reddedilmesi veya riskli yapı tespitine itiraz edilmemesi suretiyle, riskli yapı tespitinin kesinleşmesi halinde Müdürlük, gerekli tebligatların yapılmasını ve riskli yapının yıktırılmasını İdareden ister.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(2) İdarece;</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a) Altmış günden az olmamak üzere süre verilerek riskli yapıların yıktırılması yapı maliklerinden istenilir.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b) Yıkım ruhsatı; yapı maliklerinden biri veya birkaçının veya bunların vekillerinin müracaatı üzerine, yıkılacak yapının tahliye edildiğine ve elektrik, su ve doğalgaz hizmetlerinin kapatıldığına dair ilgili kurum ve kuruluşlardan alınmış belgelerin sunulmasına ve yıkım sorumlusu olarak statik fenni mesulün belirlenmesine istinaden, maliklerin muvafakati aranmaksızın altı iş günü içerisinde düzenlenir.</w:t>
                  </w:r>
                </w:p>
                <w:p w:rsidR="00E71061" w:rsidRPr="00E71061" w:rsidRDefault="00E71061" w:rsidP="00E71061">
                  <w:pPr>
                    <w:spacing w:before="100" w:beforeAutospacing="1" w:after="100" w:afterAutospacing="1" w:line="23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c) (a) bendinde verilen bu süre içerisinde riskli yapıların yıktırılıp yıktırılmadığı mahallinde kontrol edilir ve riskli yapılar, malikleri tarafından yıktırılmamış ise, yapının idarî makamlarca yıktırılacağı belirtilerek otuz günden az olmak üzere ek süre verilerek tebligatta bulunulur.</w:t>
                  </w:r>
                </w:p>
                <w:p w:rsidR="00E71061" w:rsidRPr="00E71061" w:rsidRDefault="00E71061" w:rsidP="00E71061">
                  <w:pPr>
                    <w:spacing w:before="100" w:beforeAutospacing="1" w:after="100" w:afterAutospacing="1" w:line="23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ç) (a) ve (c) bentlerinde belirtilen şekilde verilen süreler içinde riskli yapıların maliklerince yıktırılmaması hâlinde, riskli yapılara elektrik, su ve doğal gaz verilmemesi ve verilen hizmetlerin durdurulması ilgili kurum ve kuruluşlardan istenilir ve maliklere verilen süreler içinde riskli yapıların yıktırılmadığı mülki amire bildirilir.</w:t>
                  </w:r>
                </w:p>
                <w:p w:rsidR="00E71061" w:rsidRPr="00E71061" w:rsidRDefault="00E71061" w:rsidP="00E71061">
                  <w:pPr>
                    <w:spacing w:before="100" w:beforeAutospacing="1" w:after="100" w:afterAutospacing="1" w:line="23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(3) İkinci fıkra uyarınca maliklerce yıktırılmayan riskli yapıların tahliyesi ve yıktırma işlemleri, yıktırma masrafı öncelikle dönüşüm projeleri özel hesabından karşılanmak üzere, mahalli idarelerin de iştiraki ile mülkî amirler tarafından yapılır veya yaptırılır.</w:t>
                  </w:r>
                </w:p>
                <w:p w:rsidR="00E71061" w:rsidRPr="00E71061" w:rsidRDefault="00E71061" w:rsidP="00E71061">
                  <w:pPr>
                    <w:spacing w:before="100" w:beforeAutospacing="1" w:after="100" w:afterAutospacing="1" w:line="23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(4) Riskli yapıların tespiti, tahliyesi ve yıktırma iş ve işlemlerini engelleyenler hakkında İdarece veya Müdürlükçe tutanak tutulur ve bunlar hakkında, </w:t>
                  </w:r>
                  <w:proofErr w:type="gramStart"/>
                  <w:r w:rsidRPr="00E71061">
                    <w:rPr>
                      <w:rFonts w:ascii="Times New Roman" w:eastAsia="Times New Roman" w:hAnsi="Times New Roman" w:cs="Times New Roman"/>
                      <w:sz w:val="24"/>
                      <w:szCs w:val="24"/>
                      <w:lang w:eastAsia="tr-TR"/>
                    </w:rPr>
                    <w:t>26/9/2004</w:t>
                  </w:r>
                  <w:proofErr w:type="gramEnd"/>
                  <w:r w:rsidRPr="00E71061">
                    <w:rPr>
                      <w:rFonts w:ascii="Times New Roman" w:eastAsia="Times New Roman" w:hAnsi="Times New Roman" w:cs="Times New Roman"/>
                      <w:sz w:val="24"/>
                      <w:szCs w:val="24"/>
                      <w:lang w:eastAsia="tr-TR"/>
                    </w:rPr>
                    <w:t xml:space="preserve"> tarihli ve 5237 sayılı Türk Ceza Kanununun ilgili hükümleri uyarınca Cumhuriyet Başsavcılığına suç duyurusunda bulunulur. Riskli yapıların tespiti, bu yapıların tahliyesi </w:t>
                  </w:r>
                  <w:r w:rsidRPr="00E71061">
                    <w:rPr>
                      <w:rFonts w:ascii="Times New Roman" w:eastAsia="Times New Roman" w:hAnsi="Times New Roman" w:cs="Times New Roman"/>
                      <w:sz w:val="24"/>
                      <w:szCs w:val="24"/>
                      <w:lang w:eastAsia="tr-TR"/>
                    </w:rPr>
                    <w:lastRenderedPageBreak/>
                    <w:t>ve yıktırılması iş ve işlemlerine dair görevlerinin gereklerini yerine getirmeyen kamu görevlileri hakkında ise, tabi oldukları ceza ve disiplin hükümleri uygulanır.</w:t>
                  </w:r>
                </w:p>
                <w:p w:rsidR="00E71061" w:rsidRPr="00E71061" w:rsidRDefault="00E71061" w:rsidP="00E71061">
                  <w:pPr>
                    <w:spacing w:before="100" w:beforeAutospacing="1" w:after="100" w:afterAutospacing="1" w:line="23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(5) İdare tarafından yapılan yıktırmanın masrafları, ilgili tapu müdürlüğüne bildirilir. Tapu müdürlüğü, yıkılan binanın paydaşlarının müteselsil sorumlu olmalarını sağlamak üzere, tapu kaydındaki arsa payları üzerine masraf tutarında müşterek ipotek belirtmesinde bulunarak Bakanlığa ve yıkılan binanın aynî ve şahsî hak sahiplerine bilgi verir.</w:t>
                  </w:r>
                </w:p>
                <w:p w:rsidR="00E71061" w:rsidRPr="00E71061" w:rsidRDefault="00E71061" w:rsidP="00E71061">
                  <w:pPr>
                    <w:spacing w:before="100" w:beforeAutospacing="1" w:after="100" w:afterAutospacing="1" w:line="23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(6) İdare, tahliye edilerek yıktırılan riskli yapılara ve tahliye veya yıkım işlemleri gerçekleştirilemeyen riskli yapılara ilişkin bilgi ve belgeleri, ikişer aylık </w:t>
                  </w:r>
                  <w:proofErr w:type="gramStart"/>
                  <w:r w:rsidRPr="00E71061">
                    <w:rPr>
                      <w:rFonts w:ascii="Times New Roman" w:eastAsia="Times New Roman" w:hAnsi="Times New Roman" w:cs="Times New Roman"/>
                      <w:sz w:val="24"/>
                      <w:szCs w:val="24"/>
                      <w:lang w:eastAsia="tr-TR"/>
                    </w:rPr>
                    <w:t>periyotlar</w:t>
                  </w:r>
                  <w:proofErr w:type="gramEnd"/>
                  <w:r w:rsidRPr="00E71061">
                    <w:rPr>
                      <w:rFonts w:ascii="Times New Roman" w:eastAsia="Times New Roman" w:hAnsi="Times New Roman" w:cs="Times New Roman"/>
                      <w:sz w:val="24"/>
                      <w:szCs w:val="24"/>
                      <w:lang w:eastAsia="tr-TR"/>
                    </w:rPr>
                    <w:t> hâlinde Müdürlüğe bildirir. Yukarıdaki fıkralara göre yıktırılamayan yapılar Bakanlıkça veya Müdürlükçe yıkılır veya yıktırılır.”</w:t>
                  </w:r>
                </w:p>
                <w:p w:rsidR="00E71061" w:rsidRPr="00E71061" w:rsidRDefault="00E71061" w:rsidP="00E71061">
                  <w:pPr>
                    <w:spacing w:before="100" w:beforeAutospacing="1" w:after="100" w:afterAutospacing="1" w:line="23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6 – </w:t>
                  </w:r>
                  <w:r w:rsidRPr="00E71061">
                    <w:rPr>
                      <w:rFonts w:ascii="Times New Roman" w:eastAsia="Times New Roman" w:hAnsi="Times New Roman" w:cs="Times New Roman"/>
                      <w:sz w:val="24"/>
                      <w:szCs w:val="24"/>
                      <w:lang w:eastAsia="tr-TR"/>
                    </w:rPr>
                    <w:t>Aynı Yönetmeliğin 12 </w:t>
                  </w:r>
                  <w:proofErr w:type="spellStart"/>
                  <w:r w:rsidRPr="00E71061">
                    <w:rPr>
                      <w:rFonts w:ascii="Times New Roman" w:eastAsia="Times New Roman" w:hAnsi="Times New Roman" w:cs="Times New Roman"/>
                      <w:sz w:val="24"/>
                      <w:szCs w:val="24"/>
                      <w:lang w:eastAsia="tr-TR"/>
                    </w:rPr>
                    <w:t>nci</w:t>
                  </w:r>
                  <w:proofErr w:type="spellEnd"/>
                  <w:r w:rsidRPr="00E71061">
                    <w:rPr>
                      <w:rFonts w:ascii="Times New Roman" w:eastAsia="Times New Roman" w:hAnsi="Times New Roman" w:cs="Times New Roman"/>
                      <w:sz w:val="24"/>
                      <w:szCs w:val="24"/>
                      <w:lang w:eastAsia="tr-TR"/>
                    </w:rPr>
                    <w:t> maddesinin birinci fıkrası aşağıdaki şekilde değiştirilmiştir.</w:t>
                  </w:r>
                </w:p>
                <w:p w:rsidR="00E71061" w:rsidRPr="00E71061" w:rsidRDefault="00E71061" w:rsidP="00E71061">
                  <w:pPr>
                    <w:spacing w:before="100" w:beforeAutospacing="1" w:after="100" w:afterAutospacing="1" w:line="23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“(1) İlgili kurum, uygulama alanındaki taşınmazların sınırını, yüzölçümünü ve cinsini gösteren haritayı veya krokiyi yapar veya yaptırır ve bu taşınmazların maliklerini ve bunların adreslerini tespit eder veya ettirir.”</w:t>
                  </w:r>
                </w:p>
                <w:p w:rsidR="00E71061" w:rsidRPr="00E71061" w:rsidRDefault="00E71061" w:rsidP="00E71061">
                  <w:pPr>
                    <w:spacing w:before="100" w:beforeAutospacing="1" w:after="100" w:afterAutospacing="1" w:line="23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7 –</w:t>
                  </w:r>
                  <w:r w:rsidRPr="00E71061">
                    <w:rPr>
                      <w:rFonts w:ascii="Times New Roman" w:eastAsia="Times New Roman" w:hAnsi="Times New Roman" w:cs="Times New Roman"/>
                      <w:sz w:val="24"/>
                      <w:szCs w:val="24"/>
                      <w:lang w:eastAsia="tr-TR"/>
                    </w:rPr>
                    <w:t> Aynı Yönetmeliğin 13 üncü maddesinin sekizinci fıkrası aşağıdaki şekilde değiştirilmiştir.</w:t>
                  </w:r>
                </w:p>
                <w:p w:rsidR="00E71061" w:rsidRPr="00E71061" w:rsidRDefault="00E71061" w:rsidP="00E71061">
                  <w:pPr>
                    <w:spacing w:before="100" w:beforeAutospacing="1" w:after="100" w:afterAutospacing="1" w:line="235" w:lineRule="atLeast"/>
                    <w:ind w:firstLine="566"/>
                    <w:rPr>
                      <w:rFonts w:ascii="Times New Roman" w:eastAsia="Times New Roman" w:hAnsi="Times New Roman" w:cs="Times New Roman"/>
                      <w:sz w:val="24"/>
                      <w:szCs w:val="24"/>
                      <w:lang w:eastAsia="tr-TR"/>
                    </w:rPr>
                  </w:pPr>
                  <w:proofErr w:type="gramStart"/>
                  <w:r w:rsidRPr="00E71061">
                    <w:rPr>
                      <w:rFonts w:ascii="Times New Roman" w:eastAsia="Times New Roman" w:hAnsi="Times New Roman" w:cs="Times New Roman"/>
                      <w:sz w:val="24"/>
                      <w:szCs w:val="24"/>
                      <w:lang w:eastAsia="tr-TR"/>
                    </w:rPr>
                    <w:t>“(8) Kanunun 3 üncü maddesi kapsamında Bakanlığa tahsis edilerek tasarrufuna bırakılan taşınmazlar, bu taşınmazlardan, Bakanlığın talebi üzerine </w:t>
                  </w:r>
                  <w:proofErr w:type="spellStart"/>
                  <w:r w:rsidRPr="00E71061">
                    <w:rPr>
                      <w:rFonts w:ascii="Times New Roman" w:eastAsia="Times New Roman" w:hAnsi="Times New Roman" w:cs="Times New Roman"/>
                      <w:sz w:val="24"/>
                      <w:szCs w:val="24"/>
                      <w:lang w:eastAsia="tr-TR"/>
                    </w:rPr>
                    <w:t>TOKİ’ye</w:t>
                  </w:r>
                  <w:proofErr w:type="spellEnd"/>
                  <w:r w:rsidRPr="00E71061">
                    <w:rPr>
                      <w:rFonts w:ascii="Times New Roman" w:eastAsia="Times New Roman" w:hAnsi="Times New Roman" w:cs="Times New Roman"/>
                      <w:sz w:val="24"/>
                      <w:szCs w:val="24"/>
                      <w:lang w:eastAsia="tr-TR"/>
                    </w:rPr>
                    <w:t> veya İdareye devredilenler ve Kanun kapsamında değerlendirilmek üzere Bakanlık ile bağlı veya ilgili kuruluşu arasında akdedilecek protokole konu edilenler üzerinde, Kanun kapsamındaki uygulamalara bağlı olarak meydana gelen yeni taşınmazların kendileri ile anlaşma sağlanan gerçek kişiler veya mirasçıları ile tüzel kişiler adına tapuya tescil edilmesi, ilgili kurumun isteği üzerine tapu müdürlüğünce gerçekleştirilir. </w:t>
                  </w:r>
                  <w:proofErr w:type="gramEnd"/>
                  <w:r w:rsidRPr="00E71061">
                    <w:rPr>
                      <w:rFonts w:ascii="Times New Roman" w:eastAsia="Times New Roman" w:hAnsi="Times New Roman" w:cs="Times New Roman"/>
                      <w:sz w:val="24"/>
                      <w:szCs w:val="24"/>
                      <w:lang w:eastAsia="tr-TR"/>
                    </w:rPr>
                    <w:t>Bu taşınmazlar ile ilgili olarak tapuda işlem yapılmasını gerektiren diğer hallerde de, ilgili kurumun isteği üzerine, tapu müdürlüğünce işlem tesis edilir.”</w:t>
                  </w:r>
                </w:p>
                <w:p w:rsidR="00E71061" w:rsidRPr="00E71061" w:rsidRDefault="00E71061" w:rsidP="00E71061">
                  <w:pPr>
                    <w:spacing w:before="100" w:beforeAutospacing="1" w:after="100" w:afterAutospacing="1" w:line="23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8 –</w:t>
                  </w:r>
                  <w:r w:rsidRPr="00E71061">
                    <w:rPr>
                      <w:rFonts w:ascii="Times New Roman" w:eastAsia="Times New Roman" w:hAnsi="Times New Roman" w:cs="Times New Roman"/>
                      <w:sz w:val="24"/>
                      <w:szCs w:val="24"/>
                      <w:lang w:eastAsia="tr-TR"/>
                    </w:rPr>
                    <w:t> Aynı Yönetmeliğin 14 üncü maddesinin birinci fıkrası aşağıdaki şekilde değiştirilmiştir.</w:t>
                  </w:r>
                </w:p>
                <w:p w:rsidR="00E71061" w:rsidRPr="00E71061" w:rsidRDefault="00E71061" w:rsidP="00E71061">
                  <w:pPr>
                    <w:spacing w:before="100" w:beforeAutospacing="1" w:after="100" w:afterAutospacing="1" w:line="23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“(1) Uygulama alanındaki taşınmazların maliklerine konut veya işyeri verilmesinden sonra, arta kalan konut veya işyerlerinin bulunması halinde, belirtilen yapılarda kiracı veya sınırlı ayni hak sahibi olarak, en az bir yıldır ikamet edenler veya işyeri işletenler ile Kanun uyarınca taşınmazları kamulaştırılanlara bu konut veya işyerlerinden verilmek üzere sözleşme yapılabilir.”</w:t>
                  </w:r>
                </w:p>
                <w:p w:rsidR="00E71061" w:rsidRPr="00E71061" w:rsidRDefault="00E71061" w:rsidP="00E71061">
                  <w:pPr>
                    <w:spacing w:before="100" w:beforeAutospacing="1" w:after="100" w:afterAutospacing="1" w:line="263"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9 – </w:t>
                  </w:r>
                  <w:r w:rsidRPr="00E71061">
                    <w:rPr>
                      <w:rFonts w:ascii="Times New Roman" w:eastAsia="Times New Roman" w:hAnsi="Times New Roman" w:cs="Times New Roman"/>
                      <w:sz w:val="24"/>
                      <w:szCs w:val="24"/>
                      <w:lang w:eastAsia="tr-TR"/>
                    </w:rPr>
                    <w:t>Aynı Yönetmeliğin 15 inci maddesi başlığı ile birlikte aşağıdaki şekilde değiştirilmiştir.</w:t>
                  </w:r>
                </w:p>
                <w:p w:rsidR="00E71061" w:rsidRPr="00E71061" w:rsidRDefault="00E71061" w:rsidP="00E71061">
                  <w:pPr>
                    <w:spacing w:before="100" w:beforeAutospacing="1" w:after="100" w:afterAutospacing="1" w:line="263"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“Riskli yapıların bulunduğu parsellerde, riskli alanlarda ve rezerv yapı alanlarında yapılacak uygulamalar</w:t>
                  </w:r>
                </w:p>
                <w:p w:rsidR="00E71061" w:rsidRPr="00E71061" w:rsidRDefault="00E71061" w:rsidP="00E71061">
                  <w:pPr>
                    <w:spacing w:before="100" w:beforeAutospacing="1" w:after="100" w:afterAutospacing="1" w:line="263"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15 –</w:t>
                  </w:r>
                  <w:r w:rsidRPr="00E71061">
                    <w:rPr>
                      <w:rFonts w:ascii="Times New Roman" w:eastAsia="Times New Roman" w:hAnsi="Times New Roman" w:cs="Times New Roman"/>
                      <w:sz w:val="24"/>
                      <w:szCs w:val="24"/>
                      <w:lang w:eastAsia="tr-TR"/>
                    </w:rPr>
                    <w:t xml:space="preserve"> (1) Riskli alanlarda, rezerv yapı alanlarında ve riskli yapılarda </w:t>
                  </w:r>
                  <w:r w:rsidRPr="00E71061">
                    <w:rPr>
                      <w:rFonts w:ascii="Times New Roman" w:eastAsia="Times New Roman" w:hAnsi="Times New Roman" w:cs="Times New Roman"/>
                      <w:sz w:val="24"/>
                      <w:szCs w:val="24"/>
                      <w:lang w:eastAsia="tr-TR"/>
                    </w:rPr>
                    <w:lastRenderedPageBreak/>
                    <w:t>Kanun kapsamında öncelikle maliklerce uygulama yapılması esastır. Kanun kapsamında yapılacak bu uygulamalara ilişkin iş ve işlemlerde ilgili kurum maliklere yardımcı olmakla yükümlüdür.</w:t>
                  </w:r>
                </w:p>
                <w:p w:rsidR="00E71061" w:rsidRPr="00E71061" w:rsidRDefault="00E71061" w:rsidP="00E71061">
                  <w:pPr>
                    <w:spacing w:before="100" w:beforeAutospacing="1" w:after="100" w:afterAutospacing="1" w:line="263"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(2) Riskli yapılarda, Kanunun 6 </w:t>
                  </w:r>
                  <w:proofErr w:type="spellStart"/>
                  <w:r w:rsidRPr="00E71061">
                    <w:rPr>
                      <w:rFonts w:ascii="Times New Roman" w:eastAsia="Times New Roman" w:hAnsi="Times New Roman" w:cs="Times New Roman"/>
                      <w:sz w:val="24"/>
                      <w:szCs w:val="24"/>
                      <w:lang w:eastAsia="tr-TR"/>
                    </w:rPr>
                    <w:t>ncı</w:t>
                  </w:r>
                  <w:proofErr w:type="spellEnd"/>
                  <w:r w:rsidRPr="00E71061">
                    <w:rPr>
                      <w:rFonts w:ascii="Times New Roman" w:eastAsia="Times New Roman" w:hAnsi="Times New Roman" w:cs="Times New Roman"/>
                      <w:sz w:val="24"/>
                      <w:szCs w:val="24"/>
                      <w:lang w:eastAsia="tr-TR"/>
                    </w:rPr>
                    <w:t> maddesinin birinci fıkrası uyarınca, parsellerin tevhit edilmesine, münferit veya birleştirilerek veya imar adası bazında uygulama yapılmasına, yeniden bina yaptırılmasına, payların satışına, kat karşılığı veya </w:t>
                  </w:r>
                  <w:proofErr w:type="gramStart"/>
                  <w:r w:rsidRPr="00E71061">
                    <w:rPr>
                      <w:rFonts w:ascii="Times New Roman" w:eastAsia="Times New Roman" w:hAnsi="Times New Roman" w:cs="Times New Roman"/>
                      <w:sz w:val="24"/>
                      <w:szCs w:val="24"/>
                      <w:lang w:eastAsia="tr-TR"/>
                    </w:rPr>
                    <w:t>hasılat</w:t>
                  </w:r>
                  <w:proofErr w:type="gramEnd"/>
                  <w:r w:rsidRPr="00E71061">
                    <w:rPr>
                      <w:rFonts w:ascii="Times New Roman" w:eastAsia="Times New Roman" w:hAnsi="Times New Roman" w:cs="Times New Roman"/>
                      <w:sz w:val="24"/>
                      <w:szCs w:val="24"/>
                      <w:lang w:eastAsia="tr-TR"/>
                    </w:rPr>
                    <w:t> paylaşımı ve diğer usuller ile yeniden değerlendirilmesine bütün maliklerce oybirliği ile karar verilememiş ise, riskli yapının değeri, Sermaye Piyasası Kuruluna kayıtlı olarak faaliyet gösteren lisanslı değerleme kuruluşlarına tespit ettirilir ve maliklerden birinin istemi üzerine, noter vasıtası ile yapılacak tebligat ile bütün malikler toplantıya çağrılır. Toplantıda yürütülecek uygulamalar konusunda riskli yapının değeri de gözetilerek bütün maliklerce oybirliği ile anlaşmaya çalışılır. Oybirliği ile anlaşma sağlanamaması halinde yapılacak uygulamaya sahip oldukları hisseleri oranında paydaşların en az üçte iki çoğunluğu ile karar verilir. Bu karar tutanağa bağlanır ve karara katılan maliklerce imzalanır. </w:t>
                  </w:r>
                  <w:proofErr w:type="gramStart"/>
                  <w:r w:rsidRPr="00E71061">
                    <w:rPr>
                      <w:rFonts w:ascii="Times New Roman" w:eastAsia="Times New Roman" w:hAnsi="Times New Roman" w:cs="Times New Roman"/>
                      <w:sz w:val="24"/>
                      <w:szCs w:val="24"/>
                      <w:lang w:eastAsia="tr-TR"/>
                    </w:rPr>
                    <w:t>Bu karar, karara katılmayanlara ve toplantıya iştirak etmeyenlere noter vasıtasıyla tebliğ edilir ve bu tebliğde, </w:t>
                  </w:r>
                  <w:proofErr w:type="spellStart"/>
                  <w:r w:rsidRPr="00E71061">
                    <w:rPr>
                      <w:rFonts w:ascii="Times New Roman" w:eastAsia="Times New Roman" w:hAnsi="Times New Roman" w:cs="Times New Roman"/>
                      <w:sz w:val="24"/>
                      <w:szCs w:val="24"/>
                      <w:lang w:eastAsia="tr-TR"/>
                    </w:rPr>
                    <w:t>onbeş</w:t>
                  </w:r>
                  <w:proofErr w:type="spellEnd"/>
                  <w:r w:rsidRPr="00E71061">
                    <w:rPr>
                      <w:rFonts w:ascii="Times New Roman" w:eastAsia="Times New Roman" w:hAnsi="Times New Roman" w:cs="Times New Roman"/>
                      <w:sz w:val="24"/>
                      <w:szCs w:val="24"/>
                      <w:lang w:eastAsia="tr-TR"/>
                    </w:rPr>
                    <w:t> gün içinde bu kararın kabul edilmemesi halinde bağımsız bölümlerine ilişkin arsa paylarının, Bakanlıkça tespit edilecek veya ettirilecek rayiç değerden az olmamak üzere anlaşma sağlayan diğer paydaşlara açık artırma usulü ile satılacağı, paydaşlara satış gerçekleştirilemediği takdirde, bu payların, rayiç bedeli Bakanlıkça ödenmek kaydı ile tapuda Hazine adına resen tescil edileceği bildirilir.</w:t>
                  </w:r>
                  <w:proofErr w:type="gramEnd"/>
                </w:p>
                <w:p w:rsidR="00E71061" w:rsidRPr="00E71061" w:rsidRDefault="00E71061" w:rsidP="00E71061">
                  <w:pPr>
                    <w:spacing w:before="100" w:beforeAutospacing="1" w:after="100" w:afterAutospacing="1" w:line="263"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(3) Anlaşmaya katılmayan maliklerin bağımsız bölümlerine ilişkin arsa payları; 15/A maddesinde belirtilen usule göre, arsa payı değeri üzerinden anlaşma sağlayan diğer paydaşlara açık artırma usulü ile satılır. Paydaşlara satış gerçekleştirilemediği takdirde, bu paylar, rayiç bedeli Bakanlıkça ödenmek kaydı ile tapuda Hazine adına resen tescil edilir ve en az üçte iki çoğunluk ile alınan karar çerçevesinde değerlendirilmek üzere Bakanlığa tahsis edilmiş sayılır veya Bakanlıkça uygun görülenler </w:t>
                  </w:r>
                  <w:proofErr w:type="spellStart"/>
                  <w:r w:rsidRPr="00E71061">
                    <w:rPr>
                      <w:rFonts w:ascii="Times New Roman" w:eastAsia="Times New Roman" w:hAnsi="Times New Roman" w:cs="Times New Roman"/>
                      <w:sz w:val="24"/>
                      <w:szCs w:val="24"/>
                      <w:lang w:eastAsia="tr-TR"/>
                    </w:rPr>
                    <w:t>TOKİ’ye</w:t>
                  </w:r>
                  <w:proofErr w:type="spellEnd"/>
                  <w:r w:rsidRPr="00E71061">
                    <w:rPr>
                      <w:rFonts w:ascii="Times New Roman" w:eastAsia="Times New Roman" w:hAnsi="Times New Roman" w:cs="Times New Roman"/>
                      <w:sz w:val="24"/>
                      <w:szCs w:val="24"/>
                      <w:lang w:eastAsia="tr-TR"/>
                    </w:rPr>
                    <w:t> veya İdareye devredilir. Bu durumda, paydaşların kararı ile yapılan anlaşmaya uyularak işlem yapılır.</w:t>
                  </w:r>
                </w:p>
                <w:p w:rsidR="00E71061" w:rsidRPr="00E71061" w:rsidRDefault="00E71061" w:rsidP="00E71061">
                  <w:pPr>
                    <w:spacing w:before="100" w:beforeAutospacing="1" w:after="100" w:afterAutospacing="1" w:line="263"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(4) Malik ile yapılan anlaşmanın şartlarının tapu kütüğünde belirtilmesi de </w:t>
                  </w:r>
                  <w:proofErr w:type="gramStart"/>
                  <w:r w:rsidRPr="00E71061">
                    <w:rPr>
                      <w:rFonts w:ascii="Times New Roman" w:eastAsia="Times New Roman" w:hAnsi="Times New Roman" w:cs="Times New Roman"/>
                      <w:sz w:val="24"/>
                      <w:szCs w:val="24"/>
                      <w:lang w:eastAsia="tr-TR"/>
                    </w:rPr>
                    <w:t>dahil</w:t>
                  </w:r>
                  <w:proofErr w:type="gramEnd"/>
                  <w:r w:rsidRPr="00E71061">
                    <w:rPr>
                      <w:rFonts w:ascii="Times New Roman" w:eastAsia="Times New Roman" w:hAnsi="Times New Roman" w:cs="Times New Roman"/>
                      <w:sz w:val="24"/>
                      <w:szCs w:val="24"/>
                      <w:lang w:eastAsia="tr-TR"/>
                    </w:rPr>
                    <w:t> olmak üzere, tapu tesciline ilişkin işlemler Müdürlük vasıtasıyla gerçekleştirilir.</w:t>
                  </w:r>
                </w:p>
                <w:p w:rsidR="00E71061" w:rsidRPr="00E71061" w:rsidRDefault="00E71061" w:rsidP="00E71061">
                  <w:pPr>
                    <w:spacing w:before="100" w:beforeAutospacing="1" w:after="100" w:afterAutospacing="1" w:line="263"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(5) Kanunun 6 </w:t>
                  </w:r>
                  <w:proofErr w:type="spellStart"/>
                  <w:r w:rsidRPr="00E71061">
                    <w:rPr>
                      <w:rFonts w:ascii="Times New Roman" w:eastAsia="Times New Roman" w:hAnsi="Times New Roman" w:cs="Times New Roman"/>
                      <w:sz w:val="24"/>
                      <w:szCs w:val="24"/>
                      <w:lang w:eastAsia="tr-TR"/>
                    </w:rPr>
                    <w:t>ncı</w:t>
                  </w:r>
                  <w:proofErr w:type="spellEnd"/>
                  <w:r w:rsidRPr="00E71061">
                    <w:rPr>
                      <w:rFonts w:ascii="Times New Roman" w:eastAsia="Times New Roman" w:hAnsi="Times New Roman" w:cs="Times New Roman"/>
                      <w:sz w:val="24"/>
                      <w:szCs w:val="24"/>
                      <w:lang w:eastAsia="tr-TR"/>
                    </w:rPr>
                    <w:t> maddesinin birinci fıkrası uyarınca, üzerindeki riskli binanın yıkılmasından sonra arsa haline gelen taşınmazın satışına karar verilmesi halinde, bu satışın öncelikle Bakanlığa veya Bakanlığın uygun gördüğü bağlı veya ilgili kuruluşuna veyahut da İdareye veya </w:t>
                  </w:r>
                  <w:proofErr w:type="spellStart"/>
                  <w:r w:rsidRPr="00E71061">
                    <w:rPr>
                      <w:rFonts w:ascii="Times New Roman" w:eastAsia="Times New Roman" w:hAnsi="Times New Roman" w:cs="Times New Roman"/>
                      <w:sz w:val="24"/>
                      <w:szCs w:val="24"/>
                      <w:lang w:eastAsia="tr-TR"/>
                    </w:rPr>
                    <w:t>TOKİ’ye</w:t>
                  </w:r>
                  <w:proofErr w:type="spellEnd"/>
                  <w:r w:rsidRPr="00E71061">
                    <w:rPr>
                      <w:rFonts w:ascii="Times New Roman" w:eastAsia="Times New Roman" w:hAnsi="Times New Roman" w:cs="Times New Roman"/>
                      <w:sz w:val="24"/>
                      <w:szCs w:val="24"/>
                      <w:lang w:eastAsia="tr-TR"/>
                    </w:rPr>
                    <w:t> teklif edilmesi gerekir.</w:t>
                  </w:r>
                </w:p>
                <w:p w:rsidR="00E71061" w:rsidRPr="00E71061" w:rsidRDefault="00E71061" w:rsidP="00E71061">
                  <w:pPr>
                    <w:spacing w:before="100" w:beforeAutospacing="1" w:after="100" w:afterAutospacing="1" w:line="263"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(6) Bakanlıkça uygun görülmesi hâlinde, Kanunun 6 </w:t>
                  </w:r>
                  <w:proofErr w:type="spellStart"/>
                  <w:r w:rsidRPr="00E71061">
                    <w:rPr>
                      <w:rFonts w:ascii="Times New Roman" w:eastAsia="Times New Roman" w:hAnsi="Times New Roman" w:cs="Times New Roman"/>
                      <w:sz w:val="24"/>
                      <w:szCs w:val="24"/>
                      <w:lang w:eastAsia="tr-TR"/>
                    </w:rPr>
                    <w:t>ncı</w:t>
                  </w:r>
                  <w:proofErr w:type="spellEnd"/>
                  <w:r w:rsidRPr="00E71061">
                    <w:rPr>
                      <w:rFonts w:ascii="Times New Roman" w:eastAsia="Times New Roman" w:hAnsi="Times New Roman" w:cs="Times New Roman"/>
                      <w:sz w:val="24"/>
                      <w:szCs w:val="24"/>
                      <w:lang w:eastAsia="tr-TR"/>
                    </w:rPr>
                    <w:t> maddesinin birinci fıkrası uyarınca, arsa payları satın alınanlar ile 14 üncü madde hükümleri çerçevesinde konut veya işyeri sözleşmesi yapılabilir.</w:t>
                  </w:r>
                </w:p>
                <w:p w:rsidR="00E71061" w:rsidRPr="00E71061" w:rsidRDefault="00E71061" w:rsidP="00E71061">
                  <w:pPr>
                    <w:spacing w:before="100" w:beforeAutospacing="1" w:after="100" w:afterAutospacing="1" w:line="263"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(7) Bir parselde birden fazla yapı bulunması ve bu yapıların tamamının riskli yapı olarak tespit edilmiş olması halinde, bu yapılar birlikte değerlendirilerek, yürütülecek uygulamaya sahip oldukları hisseleri oranında maliklerin en az üçte iki çoğunluğu ile karar verilir.</w:t>
                  </w:r>
                </w:p>
                <w:p w:rsidR="00E71061" w:rsidRPr="00E71061" w:rsidRDefault="00E71061" w:rsidP="00E71061">
                  <w:pPr>
                    <w:spacing w:before="100" w:beforeAutospacing="1" w:after="100" w:afterAutospacing="1" w:line="257"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 xml:space="preserve">(8) Bir parselde birden fazla yapı bulunması ve bu yapılardan bazılarının riskli </w:t>
                  </w:r>
                  <w:r w:rsidRPr="00E71061">
                    <w:rPr>
                      <w:rFonts w:ascii="Times New Roman" w:eastAsia="Times New Roman" w:hAnsi="Times New Roman" w:cs="Times New Roman"/>
                      <w:sz w:val="24"/>
                      <w:szCs w:val="24"/>
                      <w:lang w:eastAsia="tr-TR"/>
                    </w:rPr>
                    <w:lastRenderedPageBreak/>
                    <w:t>yapı olarak tespit edilmiş olması halinde;</w:t>
                  </w:r>
                </w:p>
                <w:p w:rsidR="00E71061" w:rsidRPr="00E71061" w:rsidRDefault="00E71061" w:rsidP="00E71061">
                  <w:pPr>
                    <w:spacing w:before="100" w:beforeAutospacing="1" w:after="100" w:afterAutospacing="1" w:line="257"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a) İlgili tapu müdürlüğünce, parsel üzerinde bulunan bütün yapıların değil, sadece riskli olarak tespit edilen yapıların tapu kütüğüne riskli yapıdır belirtmesi işlenir. Riskli olarak tespit edilen bu yapıların yeniden inşası için düzenlenecek yapı ruhsatı, diğer maliklerin haklarının menfi olarak etkilenmemesi şartıyla, bütün maliklerin değil, sadece riskli yapıların maliklerinin talep ve muvafakatine istinaden düzenlenir.</w:t>
                  </w:r>
                </w:p>
                <w:p w:rsidR="00E71061" w:rsidRPr="00E71061" w:rsidRDefault="00E71061" w:rsidP="00E71061">
                  <w:pPr>
                    <w:spacing w:before="100" w:beforeAutospacing="1" w:after="100" w:afterAutospacing="1" w:line="257"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b) Riskli olarak tespit edilen bu yapıların birlikte değerlendirilebilmesi için, bu yapıların bulunduğu alanın risksiz olan yapıların bulunduğu alandan ifrazı mümkün ise, ifraza, parsel üzerindeki bütün maliklerin sahip oldukları hisseleri oranında en az üçte iki çoğunluğu ile karar verilir.</w:t>
                  </w:r>
                </w:p>
                <w:p w:rsidR="00E71061" w:rsidRPr="00E71061" w:rsidRDefault="00E71061" w:rsidP="00E71061">
                  <w:pPr>
                    <w:spacing w:before="100" w:beforeAutospacing="1" w:after="100" w:afterAutospacing="1" w:line="257"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(9) Üzerindeki yapıların tamamının riskli yapı olarak tespit edilmiş olması şartı ile tevhidi mümkün olan birden fazla parselin </w:t>
                  </w:r>
                  <w:proofErr w:type="spellStart"/>
                  <w:r w:rsidRPr="00E71061">
                    <w:rPr>
                      <w:rFonts w:ascii="Times New Roman" w:eastAsia="Times New Roman" w:hAnsi="Times New Roman" w:cs="Times New Roman"/>
                      <w:sz w:val="24"/>
                      <w:szCs w:val="24"/>
                      <w:lang w:eastAsia="tr-TR"/>
                    </w:rPr>
                    <w:t>tevhid</w:t>
                  </w:r>
                  <w:proofErr w:type="spellEnd"/>
                  <w:r w:rsidRPr="00E71061">
                    <w:rPr>
                      <w:rFonts w:ascii="Times New Roman" w:eastAsia="Times New Roman" w:hAnsi="Times New Roman" w:cs="Times New Roman"/>
                      <w:sz w:val="24"/>
                      <w:szCs w:val="24"/>
                      <w:lang w:eastAsia="tr-TR"/>
                    </w:rPr>
                    <w:t> edilmesine, üzerindeki riskli yapıların yıktırılmasından sonra, her parselde ayrı ayrı sahip oldukları hisseleri oranında maliklerin en az üçte iki çoğunluğu ile karar verilir. Bu parsel veya parsellerin arasında veya bitişiğinde bulunan yapılaşmamış boş parsellerin, riskli yapıların bulunduğu parsellerle </w:t>
                  </w:r>
                  <w:proofErr w:type="spellStart"/>
                  <w:r w:rsidRPr="00E71061">
                    <w:rPr>
                      <w:rFonts w:ascii="Times New Roman" w:eastAsia="Times New Roman" w:hAnsi="Times New Roman" w:cs="Times New Roman"/>
                      <w:sz w:val="24"/>
                      <w:szCs w:val="24"/>
                      <w:lang w:eastAsia="tr-TR"/>
                    </w:rPr>
                    <w:t>tevhid</w:t>
                  </w:r>
                  <w:proofErr w:type="spellEnd"/>
                  <w:r w:rsidRPr="00E71061">
                    <w:rPr>
                      <w:rFonts w:ascii="Times New Roman" w:eastAsia="Times New Roman" w:hAnsi="Times New Roman" w:cs="Times New Roman"/>
                      <w:sz w:val="24"/>
                      <w:szCs w:val="24"/>
                      <w:lang w:eastAsia="tr-TR"/>
                    </w:rPr>
                    <w:t> edilmek suretiyle birlikte değerlendirilebilmesi için, boş parsellerdeki bütün maliklerin oybirliği ile karar alması gerekir. </w:t>
                  </w:r>
                  <w:proofErr w:type="spellStart"/>
                  <w:r w:rsidRPr="00E71061">
                    <w:rPr>
                      <w:rFonts w:ascii="Times New Roman" w:eastAsia="Times New Roman" w:hAnsi="Times New Roman" w:cs="Times New Roman"/>
                      <w:sz w:val="24"/>
                      <w:szCs w:val="24"/>
                      <w:lang w:eastAsia="tr-TR"/>
                    </w:rPr>
                    <w:t>Tevhidden</w:t>
                  </w:r>
                  <w:proofErr w:type="spellEnd"/>
                  <w:r w:rsidRPr="00E71061">
                    <w:rPr>
                      <w:rFonts w:ascii="Times New Roman" w:eastAsia="Times New Roman" w:hAnsi="Times New Roman" w:cs="Times New Roman"/>
                      <w:sz w:val="24"/>
                      <w:szCs w:val="24"/>
                      <w:lang w:eastAsia="tr-TR"/>
                    </w:rPr>
                    <w:t> sonra yapılacak uygulamaya </w:t>
                  </w:r>
                  <w:proofErr w:type="spellStart"/>
                  <w:r w:rsidRPr="00E71061">
                    <w:rPr>
                      <w:rFonts w:ascii="Times New Roman" w:eastAsia="Times New Roman" w:hAnsi="Times New Roman" w:cs="Times New Roman"/>
                      <w:sz w:val="24"/>
                      <w:szCs w:val="24"/>
                      <w:lang w:eastAsia="tr-TR"/>
                    </w:rPr>
                    <w:t>tevhid</w:t>
                  </w:r>
                  <w:proofErr w:type="spellEnd"/>
                  <w:r w:rsidRPr="00E71061">
                    <w:rPr>
                      <w:rFonts w:ascii="Times New Roman" w:eastAsia="Times New Roman" w:hAnsi="Times New Roman" w:cs="Times New Roman"/>
                      <w:sz w:val="24"/>
                      <w:szCs w:val="24"/>
                      <w:lang w:eastAsia="tr-TR"/>
                    </w:rPr>
                    <w:t> ile oluşan parselde sahip oldukları hisseleri oranında maliklerin en az üçte iki çoğunluğu ile karar verilir.</w:t>
                  </w:r>
                </w:p>
                <w:p w:rsidR="00E71061" w:rsidRPr="00E71061" w:rsidRDefault="00E71061" w:rsidP="00E71061">
                  <w:pPr>
                    <w:spacing w:before="100" w:beforeAutospacing="1" w:after="100" w:afterAutospacing="1" w:line="257"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(10) Riskli alanlarda;</w:t>
                  </w:r>
                </w:p>
                <w:p w:rsidR="00E71061" w:rsidRPr="00E71061" w:rsidRDefault="00E71061" w:rsidP="00E71061">
                  <w:pPr>
                    <w:spacing w:before="100" w:beforeAutospacing="1" w:after="100" w:afterAutospacing="1" w:line="257"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a) Malikler tarafından yürütülecek uygulamalarda parsellerin tevhit edilmesine, münferit veya birleştirilerek veya imar adası bazında uygulama yapılmasına, yeniden bina yaptırılmasına, payların satışına, kat karşılığı veya hâsılat paylaşımı ve diğer usuller ile yeniden değerlendirilmesine,</w:t>
                  </w:r>
                </w:p>
                <w:p w:rsidR="00E71061" w:rsidRPr="00E71061" w:rsidRDefault="00E71061" w:rsidP="00E71061">
                  <w:pPr>
                    <w:spacing w:before="100" w:beforeAutospacing="1" w:after="100" w:afterAutospacing="1" w:line="257"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b) Üzerindeki bina yıkılarak arsa haline gelen taşınmazlarda ilgili kurum tarafından yürütülecek uygulamalarda uygulanacak projeye,</w:t>
                  </w:r>
                </w:p>
                <w:p w:rsidR="00E71061" w:rsidRPr="00E71061" w:rsidRDefault="00E71061" w:rsidP="00E71061">
                  <w:pPr>
                    <w:spacing w:before="100" w:beforeAutospacing="1" w:after="100" w:afterAutospacing="1" w:line="257" w:lineRule="atLeast"/>
                    <w:ind w:firstLine="566"/>
                    <w:rPr>
                      <w:rFonts w:ascii="Times New Roman" w:eastAsia="Times New Roman" w:hAnsi="Times New Roman" w:cs="Times New Roman"/>
                      <w:sz w:val="24"/>
                      <w:szCs w:val="24"/>
                      <w:lang w:eastAsia="tr-TR"/>
                    </w:rPr>
                  </w:pPr>
                  <w:proofErr w:type="gramStart"/>
                  <w:r w:rsidRPr="00E71061">
                    <w:rPr>
                      <w:rFonts w:ascii="Times New Roman" w:eastAsia="Times New Roman" w:hAnsi="Times New Roman" w:cs="Times New Roman"/>
                      <w:sz w:val="24"/>
                      <w:szCs w:val="24"/>
                      <w:lang w:eastAsia="tr-TR"/>
                    </w:rPr>
                    <w:t>sahip</w:t>
                  </w:r>
                  <w:proofErr w:type="gramEnd"/>
                  <w:r w:rsidRPr="00E71061">
                    <w:rPr>
                      <w:rFonts w:ascii="Times New Roman" w:eastAsia="Times New Roman" w:hAnsi="Times New Roman" w:cs="Times New Roman"/>
                      <w:sz w:val="24"/>
                      <w:szCs w:val="24"/>
                      <w:lang w:eastAsia="tr-TR"/>
                    </w:rPr>
                    <w:t> oldukları hisseleri oranında maliklerin en az üçte iki çoğunluğu ile karar verilir.</w:t>
                  </w:r>
                </w:p>
                <w:p w:rsidR="00E71061" w:rsidRPr="00E71061" w:rsidRDefault="00E71061" w:rsidP="00E71061">
                  <w:pPr>
                    <w:spacing w:before="100" w:beforeAutospacing="1" w:after="100" w:afterAutospacing="1" w:line="257"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(11) Riskli alanda veya riskli yapıların bulunduğu parselde risksiz yapı bulunması halinde, bu yapı uygulama dışı tutulabilir. Bu durumda risksiz binanın bulunduğu alan ifraz edilebilir. İfraz imkânı yok ise maliklerin anlaşması halinde risksiz binanın hâlihazır durumu korunabilir. Ancak, uygulama bütünlüğü bakımından bu risksiz yapılardan Bakanlıkça gerekli görülenler Kanun hükümlerine tabi olur.</w:t>
                  </w:r>
                </w:p>
                <w:p w:rsidR="00E71061" w:rsidRPr="00E71061" w:rsidRDefault="00E71061" w:rsidP="00E71061">
                  <w:pPr>
                    <w:spacing w:before="100" w:beforeAutospacing="1" w:after="100" w:afterAutospacing="1" w:line="257"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(12) Kanun kapsamında Bakanlıkça yürütülen uygulamalar neticesinden elde edilecek gelir ve </w:t>
                  </w:r>
                  <w:proofErr w:type="gramStart"/>
                  <w:r w:rsidRPr="00E71061">
                    <w:rPr>
                      <w:rFonts w:ascii="Times New Roman" w:eastAsia="Times New Roman" w:hAnsi="Times New Roman" w:cs="Times New Roman"/>
                      <w:sz w:val="24"/>
                      <w:szCs w:val="24"/>
                      <w:lang w:eastAsia="tr-TR"/>
                    </w:rPr>
                    <w:t>hasılat</w:t>
                  </w:r>
                  <w:proofErr w:type="gramEnd"/>
                  <w:r w:rsidRPr="00E71061">
                    <w:rPr>
                      <w:rFonts w:ascii="Times New Roman" w:eastAsia="Times New Roman" w:hAnsi="Times New Roman" w:cs="Times New Roman"/>
                      <w:sz w:val="24"/>
                      <w:szCs w:val="24"/>
                      <w:lang w:eastAsia="tr-TR"/>
                    </w:rPr>
                    <w:t>, Kanunun 7 </w:t>
                  </w:r>
                  <w:proofErr w:type="spellStart"/>
                  <w:r w:rsidRPr="00E71061">
                    <w:rPr>
                      <w:rFonts w:ascii="Times New Roman" w:eastAsia="Times New Roman" w:hAnsi="Times New Roman" w:cs="Times New Roman"/>
                      <w:sz w:val="24"/>
                      <w:szCs w:val="24"/>
                      <w:lang w:eastAsia="tr-TR"/>
                    </w:rPr>
                    <w:t>nci</w:t>
                  </w:r>
                  <w:proofErr w:type="spellEnd"/>
                  <w:r w:rsidRPr="00E71061">
                    <w:rPr>
                      <w:rFonts w:ascii="Times New Roman" w:eastAsia="Times New Roman" w:hAnsi="Times New Roman" w:cs="Times New Roman"/>
                      <w:sz w:val="24"/>
                      <w:szCs w:val="24"/>
                      <w:lang w:eastAsia="tr-TR"/>
                    </w:rPr>
                    <w:t xml:space="preserve"> maddesinin beşinci fıkrasının (a) bendi uyarınca, dönüşüm projeleri özel hesabına gelir olarak kaydedilir. Kanun kapsamında İdare ve TOKİ ile gerçek veya özel hukuk tüzel kişilerince yürütülen uygulamalardan elde edilen gelir </w:t>
                  </w:r>
                  <w:proofErr w:type="spellStart"/>
                  <w:r w:rsidRPr="00E71061">
                    <w:rPr>
                      <w:rFonts w:ascii="Times New Roman" w:eastAsia="Times New Roman" w:hAnsi="Times New Roman" w:cs="Times New Roman"/>
                      <w:sz w:val="24"/>
                      <w:szCs w:val="24"/>
                      <w:lang w:eastAsia="tr-TR"/>
                    </w:rPr>
                    <w:t>vehasılat</w:t>
                  </w:r>
                  <w:proofErr w:type="spellEnd"/>
                  <w:r w:rsidRPr="00E71061">
                    <w:rPr>
                      <w:rFonts w:ascii="Times New Roman" w:eastAsia="Times New Roman" w:hAnsi="Times New Roman" w:cs="Times New Roman"/>
                      <w:sz w:val="24"/>
                      <w:szCs w:val="24"/>
                      <w:lang w:eastAsia="tr-TR"/>
                    </w:rPr>
                    <w:t> dönüşüm projeleri özel hesabına gelir olarak kaydedilmez. İdare ve TOKİ tarafından Kanun kapsamında yürütülen uygulamalarda elde edilen gelir ve </w:t>
                  </w:r>
                  <w:proofErr w:type="gramStart"/>
                  <w:r w:rsidRPr="00E71061">
                    <w:rPr>
                      <w:rFonts w:ascii="Times New Roman" w:eastAsia="Times New Roman" w:hAnsi="Times New Roman" w:cs="Times New Roman"/>
                      <w:sz w:val="24"/>
                      <w:szCs w:val="24"/>
                      <w:lang w:eastAsia="tr-TR"/>
                    </w:rPr>
                    <w:t>hasılat</w:t>
                  </w:r>
                  <w:proofErr w:type="gramEnd"/>
                  <w:r w:rsidRPr="00E71061">
                    <w:rPr>
                      <w:rFonts w:ascii="Times New Roman" w:eastAsia="Times New Roman" w:hAnsi="Times New Roman" w:cs="Times New Roman"/>
                      <w:sz w:val="24"/>
                      <w:szCs w:val="24"/>
                      <w:lang w:eastAsia="tr-TR"/>
                    </w:rPr>
                    <w:t xml:space="preserve">, kentsel dönüşüm uygulamalarında kullanılmak üzere İdare </w:t>
                  </w:r>
                  <w:proofErr w:type="spellStart"/>
                  <w:r w:rsidRPr="00E71061">
                    <w:rPr>
                      <w:rFonts w:ascii="Times New Roman" w:eastAsia="Times New Roman" w:hAnsi="Times New Roman" w:cs="Times New Roman"/>
                      <w:sz w:val="24"/>
                      <w:szCs w:val="24"/>
                      <w:lang w:eastAsia="tr-TR"/>
                    </w:rPr>
                    <w:t>veTOKİ’nin</w:t>
                  </w:r>
                  <w:proofErr w:type="spellEnd"/>
                  <w:r w:rsidRPr="00E71061">
                    <w:rPr>
                      <w:rFonts w:ascii="Times New Roman" w:eastAsia="Times New Roman" w:hAnsi="Times New Roman" w:cs="Times New Roman"/>
                      <w:sz w:val="24"/>
                      <w:szCs w:val="24"/>
                      <w:lang w:eastAsia="tr-TR"/>
                    </w:rPr>
                    <w:t xml:space="preserve"> hesaplarına gelir olarak kaydedilir ve bu gelirler, kentsel dönüşüm uygulamaları dışındaki işler için </w:t>
                  </w:r>
                  <w:r w:rsidRPr="00E71061">
                    <w:rPr>
                      <w:rFonts w:ascii="Times New Roman" w:eastAsia="Times New Roman" w:hAnsi="Times New Roman" w:cs="Times New Roman"/>
                      <w:sz w:val="24"/>
                      <w:szCs w:val="24"/>
                      <w:lang w:eastAsia="tr-TR"/>
                    </w:rPr>
                    <w:lastRenderedPageBreak/>
                    <w:t>kullanılamaz. Ancak, İdare ve TOKİ tarafından yürütülen uygulamalara Bakanlıkça kaynak aktarımı yapılmış ise, bu uygulamalardan elde edilecek gelir ve </w:t>
                  </w:r>
                  <w:proofErr w:type="gramStart"/>
                  <w:r w:rsidRPr="00E71061">
                    <w:rPr>
                      <w:rFonts w:ascii="Times New Roman" w:eastAsia="Times New Roman" w:hAnsi="Times New Roman" w:cs="Times New Roman"/>
                      <w:sz w:val="24"/>
                      <w:szCs w:val="24"/>
                      <w:lang w:eastAsia="tr-TR"/>
                    </w:rPr>
                    <w:t>hasılatın</w:t>
                  </w:r>
                  <w:proofErr w:type="gramEnd"/>
                  <w:r w:rsidRPr="00E71061">
                    <w:rPr>
                      <w:rFonts w:ascii="Times New Roman" w:eastAsia="Times New Roman" w:hAnsi="Times New Roman" w:cs="Times New Roman"/>
                      <w:sz w:val="24"/>
                      <w:szCs w:val="24"/>
                      <w:lang w:eastAsia="tr-TR"/>
                    </w:rPr>
                    <w:t> belirli bir oranının dönüşüm projeleri özel hesabına gelir olarak kaydedilmesi yönünde Bakanlık ile İdare veya TOKİ arasında protokol düzenlenebilir.”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10 – </w:t>
                  </w:r>
                  <w:r w:rsidRPr="00E71061">
                    <w:rPr>
                      <w:rFonts w:ascii="Times New Roman" w:eastAsia="Times New Roman" w:hAnsi="Times New Roman" w:cs="Times New Roman"/>
                      <w:sz w:val="24"/>
                      <w:szCs w:val="24"/>
                      <w:lang w:eastAsia="tr-TR"/>
                    </w:rPr>
                    <w:t>Aynı Yönetmeliğe başlığıyla birlikte aşağıdaki madde eklenmiştir.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“Açık artırma usulü ile satış</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15/A –</w:t>
                  </w:r>
                  <w:r w:rsidRPr="00E71061">
                    <w:rPr>
                      <w:rFonts w:ascii="Times New Roman" w:eastAsia="Times New Roman" w:hAnsi="Times New Roman" w:cs="Times New Roman"/>
                      <w:sz w:val="24"/>
                      <w:szCs w:val="24"/>
                      <w:lang w:eastAsia="tr-TR"/>
                    </w:rPr>
                    <w:t> (1) Riskli binaların yıkılmasından sonra arsa haline gelen taşınmazların yeniden değerlendirilmesi konusunda, sahip oldukları hisseleri oranında paydaşların en az üçte iki çoğunluğu ile alınan karar, anlaşmanın şartları ve riskli yapının Sermaye Piyasası Kuruluna kayıtlı olarak faaliyet gösteren lisanslı değerleme kuruluşlarına tespit ettirilen değeri Müdürlüğe bildirilir.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(2) En az üçte iki çoğunluk ile alınan karara katılmayan maliklerin bağımsız bölümlerine ilişkin arsa paylarının rayiç değerini tespit etmek ve satış işlemini gerçekleştirmek üzere, Müdürlük bünyesinde, biri başkan ikisi üye olmak üzere, en az üç kişiden oluşan Bedel Tespiti ve Satış Komisyonu teşkil olunur. Rayiç değer, maliklerce Sermaye Piyasası Kuruluna kayıtlı olarak faaliyet gösteren lisanslı değerleme kuruluşlarına tespit ettirilen riskli yapının değeri de gözetilerek bu Komisyonca belirlenir.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(3) Müdürlük, satışın yapılacağı yeri ve zamanı, bütün maliklere elden veya maliklerin adrese dayalı nüfus kayıt sistemindeki adreslerine taahhütlü posta yoluyla tebliğ eder. Taahhütlü posta yoluyla yapılan tebliğde, tebliğ evrakının postaya verildiği tarihi izleyen onuncu günün sonunda tebligat yapılmış sayılır. Açık artırma ile satış tarihi, tebliğ tarihinden itibaren en az yedi gün sonra olacak şekilde belirlenir.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(4) Açık artırma ile satışa ilişkin tebliğ ile birlikte, satışı yapılacak payın tapu kütüğünün beyanlar hanesine, 6306 sayılı Kanuna göre satış işlemine tabi olduğu ve satışa veya taşınmazın devrini gerektiren benzeri bir işleme tabi tutulamayacağı yönünde belirtme yapılması ilgili tapu müdürlüğünden yazılı olarak istenilir.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(5) Satışı yapılacak payın üzerinde ipotek bulunması, satış işlemine engel teşkil etmez, ancak, satış işleminden önce ipotek alacaklısına haber verilmesi zorunludur.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(6) Açık artırmaya en az üçte iki çoğunluk ile anlaşan paydaşlar dışında herhangi biri katılamaz. Satışı gözlemci olarak izlemek isteyenler ile payı satışa çıkarılan malikler satışın yapıldığı salona alınabilir. Ancak, bunların açık artırmaya müdahale etmesine müsaade edilmez. Açık artırma için belirlenen saatten sonra satış salonuna kimse alınmaz.</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 xml:space="preserve">(7) Açık artırmaya katılan paydaşların kimliği kontrol edilerek bir tutanak ile kayıt altına alınır. Katılımcı durumunu gösteren tutanağın tanziminden sonra, Komisyon Başkanınca, satışa çıkarılan arsa paylarına ilişkin bilgilerin satışa katılanlara bildirilir ve satış işlemi başlatılır. Komisyon Başkanı, rayiç bedelin altında olmamak üzere satışa katılan paydaşlardan, sözlü olarak pey sürmelerini ister. Sürülen peyler arttırma tutanağına yazılarak, karşılığı pey sahibi tarafından imzalanır. Arttırma işlemine devam </w:t>
                  </w:r>
                  <w:r w:rsidRPr="00E71061">
                    <w:rPr>
                      <w:rFonts w:ascii="Times New Roman" w:eastAsia="Times New Roman" w:hAnsi="Times New Roman" w:cs="Times New Roman"/>
                      <w:sz w:val="24"/>
                      <w:szCs w:val="24"/>
                      <w:lang w:eastAsia="tr-TR"/>
                    </w:rPr>
                    <w:lastRenderedPageBreak/>
                    <w:t>etmeyecek taliplerin, keyfiyeti arttırma tutanağına yazması ve imzalaması zorunludur.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(8) Komisyon, yedinci fıkrada belirtilen şekilde yapılan satış işlemi sonunda, tespit edilen rayiç bedelden az olmamak üzere, en yüksek bedeli teklif eden paydaşa satış yapılmasını karara bağlar ve bu paydaştan satış bedelinin yedi gün içerisinde banka nezdinde açtırılacak vadeli hesaba yatırılması istenilir. Bu süre içerisinde satış bedeli yatırılmaz ise, ikinci en yüksek teklif sahibine satış yapılır.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(9) Açık arttırma ile satışa iştirak eden tek bir paydaş olması halinde, belirlenen rayiç değerinden az olmamak üzere bu paydaşın vereceği teklif geçerli kabul edilir.</w:t>
                  </w:r>
                </w:p>
                <w:p w:rsidR="00E71061" w:rsidRPr="00E71061" w:rsidRDefault="00E71061" w:rsidP="00E71061">
                  <w:pPr>
                    <w:spacing w:before="100" w:beforeAutospacing="1" w:after="100" w:afterAutospacing="1" w:line="24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(10) Satış bedelinin yatırılmasından sonra, satış işlemi, tapuda yeni malik adına tescil yapılmak üzere, Müdürlükçe ilgili tapu müdürlüğüne bildirilir. İlgili tapu müdürlüğünce tescil işlemi tamamlandıktan sonra, payı satılan ilgiliye durum bildirilir.</w:t>
                  </w:r>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(11) Satış işlemi tamamlanıp Komisyonca karara bağlanmadan evvel, üçte iki çoğunluk ile alınan karara katılmayan maliklerin, üçte iki çoğunluk ile alınan kararı kabul etmeleri halinde, açık artırma ile satış işlemi geçersiz sayılır.”</w:t>
                  </w:r>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11 – </w:t>
                  </w:r>
                  <w:r w:rsidRPr="00E71061">
                    <w:rPr>
                      <w:rFonts w:ascii="Times New Roman" w:eastAsia="Times New Roman" w:hAnsi="Times New Roman" w:cs="Times New Roman"/>
                      <w:sz w:val="24"/>
                      <w:szCs w:val="24"/>
                      <w:lang w:eastAsia="tr-TR"/>
                    </w:rPr>
                    <w:t>Aynı Yönetmeliğin 16 </w:t>
                  </w:r>
                  <w:proofErr w:type="spellStart"/>
                  <w:r w:rsidRPr="00E71061">
                    <w:rPr>
                      <w:rFonts w:ascii="Times New Roman" w:eastAsia="Times New Roman" w:hAnsi="Times New Roman" w:cs="Times New Roman"/>
                      <w:sz w:val="24"/>
                      <w:szCs w:val="24"/>
                      <w:lang w:eastAsia="tr-TR"/>
                    </w:rPr>
                    <w:t>ncı</w:t>
                  </w:r>
                  <w:proofErr w:type="spellEnd"/>
                  <w:r w:rsidRPr="00E71061">
                    <w:rPr>
                      <w:rFonts w:ascii="Times New Roman" w:eastAsia="Times New Roman" w:hAnsi="Times New Roman" w:cs="Times New Roman"/>
                      <w:sz w:val="24"/>
                      <w:szCs w:val="24"/>
                      <w:lang w:eastAsia="tr-TR"/>
                    </w:rPr>
                    <w:t> maddesinin birinci, üçüncü, dördüncü ve beşinci fıkraları aşağıdaki şekilde değiştirilmiş ve aynı maddeye aşağıdaki sekizinci ve dokuzuncu fıkralar eklenmiştir.</w:t>
                  </w:r>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“(1) Anlaşma ile tahliye edilen uygulama alanındaki yapıların maliklerine tahliye tarihinden itibaren konut ve işyerlerinin teslim tarihine veya ilgili kurumca belirlenecek tarihe kadar, mümkün olması hâlinde geçici konut veya işyeri tahsisi, mümkün olmaması hâlinde ise, Bakanlıkça kararlaştırılacak aylık kira yardımı yapılabilir. Kira yardımı aylık 600 Türk Lirasını, yardım süresi ise, 18 ay’ı geçemez. Aylık kira bedeli, her yıl Türkiye İstatistik Kurumu tarafından yayımlanan Tüketici Fiyatları Endeksi oranında güncellenir.”</w:t>
                  </w:r>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“(3) Birinci fıkrada belirtilen yapılarda kiracı veya sınırlı aynî hak sahibi olarak ikamet edenlere veya işyeri işletenlere, birinci fıkraya göre belirlenen aylık kira bedelinin iki katı kadar defaten kira yardımı yapılabilir.</w:t>
                  </w:r>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(4) Kira yardımı başvuruları; Bakanlıkça belirlenecek bilgi ve belgelere istinaden riskli alan veya rezerv yapı alanlarında ilgili kuruma, riskli alan dışındaki riskli yapılarda ise Müdürlüğe yapılır.</w:t>
                  </w:r>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(5) Kira yardımları;</w:t>
                  </w:r>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a) Riskli alan veya rezerv yapı alanlarında talebin uygulamayı yapan İdare veya </w:t>
                  </w:r>
                  <w:proofErr w:type="spellStart"/>
                  <w:r w:rsidRPr="00E71061">
                    <w:rPr>
                      <w:rFonts w:ascii="Times New Roman" w:eastAsia="Times New Roman" w:hAnsi="Times New Roman" w:cs="Times New Roman"/>
                      <w:sz w:val="24"/>
                      <w:szCs w:val="24"/>
                      <w:lang w:eastAsia="tr-TR"/>
                    </w:rPr>
                    <w:t>TOKİ’ce</w:t>
                  </w:r>
                  <w:proofErr w:type="spellEnd"/>
                  <w:r w:rsidRPr="00E71061">
                    <w:rPr>
                      <w:rFonts w:ascii="Times New Roman" w:eastAsia="Times New Roman" w:hAnsi="Times New Roman" w:cs="Times New Roman"/>
                      <w:sz w:val="24"/>
                      <w:szCs w:val="24"/>
                      <w:lang w:eastAsia="tr-TR"/>
                    </w:rPr>
                    <w:t> uygun görülmesi ve onaylanmak üzere Bakanlığa gönderilmesi üzerine, ilgililerine ödenmek üzere İdare veya </w:t>
                  </w:r>
                  <w:proofErr w:type="spellStart"/>
                  <w:r w:rsidRPr="00E71061">
                    <w:rPr>
                      <w:rFonts w:ascii="Times New Roman" w:eastAsia="Times New Roman" w:hAnsi="Times New Roman" w:cs="Times New Roman"/>
                      <w:sz w:val="24"/>
                      <w:szCs w:val="24"/>
                      <w:lang w:eastAsia="tr-TR"/>
                    </w:rPr>
                    <w:t>TOKİ’nin</w:t>
                  </w:r>
                  <w:proofErr w:type="spellEnd"/>
                  <w:r w:rsidRPr="00E71061">
                    <w:rPr>
                      <w:rFonts w:ascii="Times New Roman" w:eastAsia="Times New Roman" w:hAnsi="Times New Roman" w:cs="Times New Roman"/>
                      <w:sz w:val="24"/>
                      <w:szCs w:val="24"/>
                      <w:lang w:eastAsia="tr-TR"/>
                    </w:rPr>
                    <w:t> hesabına,</w:t>
                  </w:r>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b) Riskli alan dışındaki riskli yapılarda talebin Müdürlükçe uygun görülmesi ve onaylanmak üzere Bakanlığa gönderilmesi üzerine, doğrudan riskli yapı maliklerinin hesap numaralarına veya ilgililerine ödenmek üzere İdarenin hesabına,</w:t>
                  </w:r>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proofErr w:type="gramStart"/>
                  <w:r w:rsidRPr="00E71061">
                    <w:rPr>
                      <w:rFonts w:ascii="Times New Roman" w:eastAsia="Times New Roman" w:hAnsi="Times New Roman" w:cs="Times New Roman"/>
                      <w:sz w:val="24"/>
                      <w:szCs w:val="24"/>
                      <w:lang w:eastAsia="tr-TR"/>
                    </w:rPr>
                    <w:lastRenderedPageBreak/>
                    <w:t>yapılır</w:t>
                  </w:r>
                  <w:proofErr w:type="gramEnd"/>
                  <w:r w:rsidRPr="00E71061">
                    <w:rPr>
                      <w:rFonts w:ascii="Times New Roman" w:eastAsia="Times New Roman" w:hAnsi="Times New Roman" w:cs="Times New Roman"/>
                      <w:sz w:val="24"/>
                      <w:szCs w:val="24"/>
                      <w:lang w:eastAsia="tr-TR"/>
                    </w:rPr>
                    <w:t>.”</w:t>
                  </w:r>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“(8) İdare veya TOKİ, Kanun kapsamında yaptıkları uygulamalarda kendi bütçelerinden kira yardımı yapabilir.</w:t>
                  </w:r>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(9) Kanun kapsamında;</w:t>
                  </w:r>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proofErr w:type="gramStart"/>
                  <w:r w:rsidRPr="00E71061">
                    <w:rPr>
                      <w:rFonts w:ascii="Times New Roman" w:eastAsia="Times New Roman" w:hAnsi="Times New Roman" w:cs="Times New Roman"/>
                      <w:sz w:val="24"/>
                      <w:szCs w:val="24"/>
                      <w:lang w:eastAsia="tr-TR"/>
                    </w:rPr>
                    <w:t>a) İlgili kurum veya gerçek veya özel hukuk tüzel kişilerince yapılacak olan işlem, sözleşme, devir ve tesciller ile uygulamalar, noter harcı, tapu harcı, belediyelerce alman harçlar, damga vergisi, veraset ve intikal vergisi, döner sermaye ücreti ve diğer ücretlerden; kullandırılan krediler sebebiyle lehe alınacak paralar ise banka ve sigorta muameleleri vergisinden muaftır.</w:t>
                  </w:r>
                  <w:proofErr w:type="gramEnd"/>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proofErr w:type="gramStart"/>
                  <w:r w:rsidRPr="00E71061">
                    <w:rPr>
                      <w:rFonts w:ascii="Times New Roman" w:eastAsia="Times New Roman" w:hAnsi="Times New Roman" w:cs="Times New Roman"/>
                      <w:sz w:val="24"/>
                      <w:szCs w:val="24"/>
                      <w:lang w:eastAsia="tr-TR"/>
                    </w:rPr>
                    <w:t>b) Riskli alanlarda gerçek kişiler veya özel hukuk tüzel kişilerince, İlgili kurum adına değil de kendi adlarına uygulamada bulunulması halinde, riskli alanlardaki yapıların mevcut alanları için daha önce belediyelerce alman harç ve ücretlere ilave olarak, sadece kullanım maksadı değişiklikleri ile yapı alanındaki artışlar için hesaplanan harç ve ücret farkları alınır.</w:t>
                  </w:r>
                  <w:proofErr w:type="gramEnd"/>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c) Uygulama alanındaki mevcut yapıların İmar Mevzuatına uygun olup olmadığına bakılmaksızın, (a) ve (b) bentlerinde belirtilen vergi, harç ve ücret muafiyetleri uygulanır.</w:t>
                  </w:r>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ç) Alınmaması gereken harç, vergi ve ücretler şunlardır.</w:t>
                  </w:r>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1) </w:t>
                  </w:r>
                  <w:proofErr w:type="gramStart"/>
                  <w:r w:rsidRPr="00E71061">
                    <w:rPr>
                      <w:rFonts w:ascii="Times New Roman" w:eastAsia="Times New Roman" w:hAnsi="Times New Roman" w:cs="Times New Roman"/>
                      <w:sz w:val="24"/>
                      <w:szCs w:val="24"/>
                      <w:lang w:eastAsia="tr-TR"/>
                    </w:rPr>
                    <w:t>2/7/1964</w:t>
                  </w:r>
                  <w:proofErr w:type="gramEnd"/>
                  <w:r w:rsidRPr="00E71061">
                    <w:rPr>
                      <w:rFonts w:ascii="Times New Roman" w:eastAsia="Times New Roman" w:hAnsi="Times New Roman" w:cs="Times New Roman"/>
                      <w:sz w:val="24"/>
                      <w:szCs w:val="24"/>
                      <w:lang w:eastAsia="tr-TR"/>
                    </w:rPr>
                    <w:t> tarihli ve 492 sayılı Harçlar Kanununun 38 inci maddesi uyarınca alınan noter harçları.</w:t>
                  </w:r>
                </w:p>
                <w:p w:rsidR="00E71061" w:rsidRPr="00E71061" w:rsidRDefault="00E71061" w:rsidP="00E71061">
                  <w:pPr>
                    <w:spacing w:before="100" w:beforeAutospacing="1" w:after="100" w:afterAutospacing="1" w:line="250"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2) Harçlar Kanununun 57 </w:t>
                  </w:r>
                  <w:proofErr w:type="spellStart"/>
                  <w:r w:rsidRPr="00E71061">
                    <w:rPr>
                      <w:rFonts w:ascii="Times New Roman" w:eastAsia="Times New Roman" w:hAnsi="Times New Roman" w:cs="Times New Roman"/>
                      <w:sz w:val="24"/>
                      <w:szCs w:val="24"/>
                      <w:lang w:eastAsia="tr-TR"/>
                    </w:rPr>
                    <w:t>nci</w:t>
                  </w:r>
                  <w:proofErr w:type="spellEnd"/>
                  <w:r w:rsidRPr="00E71061">
                    <w:rPr>
                      <w:rFonts w:ascii="Times New Roman" w:eastAsia="Times New Roman" w:hAnsi="Times New Roman" w:cs="Times New Roman"/>
                      <w:sz w:val="24"/>
                      <w:szCs w:val="24"/>
                      <w:lang w:eastAsia="tr-TR"/>
                    </w:rPr>
                    <w:t> maddesi uyarınca alınan tapu ve kadastro harçları.</w:t>
                  </w:r>
                </w:p>
                <w:p w:rsidR="00E71061" w:rsidRPr="00E71061" w:rsidRDefault="00E71061" w:rsidP="00E71061">
                  <w:pPr>
                    <w:spacing w:before="100" w:beforeAutospacing="1" w:after="100" w:afterAutospacing="1" w:line="25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3) </w:t>
                  </w:r>
                  <w:proofErr w:type="gramStart"/>
                  <w:r w:rsidRPr="00E71061">
                    <w:rPr>
                      <w:rFonts w:ascii="Times New Roman" w:eastAsia="Times New Roman" w:hAnsi="Times New Roman" w:cs="Times New Roman"/>
                      <w:sz w:val="24"/>
                      <w:szCs w:val="24"/>
                      <w:lang w:eastAsia="tr-TR"/>
                    </w:rPr>
                    <w:t>26/5/1981</w:t>
                  </w:r>
                  <w:proofErr w:type="gramEnd"/>
                  <w:r w:rsidRPr="00E71061">
                    <w:rPr>
                      <w:rFonts w:ascii="Times New Roman" w:eastAsia="Times New Roman" w:hAnsi="Times New Roman" w:cs="Times New Roman"/>
                      <w:sz w:val="24"/>
                      <w:szCs w:val="24"/>
                      <w:lang w:eastAsia="tr-TR"/>
                    </w:rPr>
                    <w:t> tarihli ve 2464 sayılı Belediye Gelirleri Kanununun 79 uncu, 80 inci, 84 üncü ve Ek 1 inci maddesi uyarınca belediyelerce alınan harçlar.</w:t>
                  </w:r>
                </w:p>
                <w:p w:rsidR="00E71061" w:rsidRPr="00E71061" w:rsidRDefault="00E71061" w:rsidP="00E71061">
                  <w:pPr>
                    <w:spacing w:before="100" w:beforeAutospacing="1" w:after="100" w:afterAutospacing="1" w:line="25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4) </w:t>
                  </w:r>
                  <w:proofErr w:type="gramStart"/>
                  <w:r w:rsidRPr="00E71061">
                    <w:rPr>
                      <w:rFonts w:ascii="Times New Roman" w:eastAsia="Times New Roman" w:hAnsi="Times New Roman" w:cs="Times New Roman"/>
                      <w:sz w:val="24"/>
                      <w:szCs w:val="24"/>
                      <w:lang w:eastAsia="tr-TR"/>
                    </w:rPr>
                    <w:t>1/7/1964</w:t>
                  </w:r>
                  <w:proofErr w:type="gramEnd"/>
                  <w:r w:rsidRPr="00E71061">
                    <w:rPr>
                      <w:rFonts w:ascii="Times New Roman" w:eastAsia="Times New Roman" w:hAnsi="Times New Roman" w:cs="Times New Roman"/>
                      <w:sz w:val="24"/>
                      <w:szCs w:val="24"/>
                      <w:lang w:eastAsia="tr-TR"/>
                    </w:rPr>
                    <w:t> tarihli ve 488 sayılı Damga Vergisi Kanunu uyarınca damga vergisine tâbi kâğıtlar sebebiyle alınan damga vergisi.</w:t>
                  </w:r>
                </w:p>
                <w:p w:rsidR="00E71061" w:rsidRPr="00E71061" w:rsidRDefault="00E71061" w:rsidP="00E71061">
                  <w:pPr>
                    <w:spacing w:before="100" w:beforeAutospacing="1" w:after="100" w:afterAutospacing="1" w:line="25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5) </w:t>
                  </w:r>
                  <w:proofErr w:type="gramStart"/>
                  <w:r w:rsidRPr="00E71061">
                    <w:rPr>
                      <w:rFonts w:ascii="Times New Roman" w:eastAsia="Times New Roman" w:hAnsi="Times New Roman" w:cs="Times New Roman"/>
                      <w:sz w:val="24"/>
                      <w:szCs w:val="24"/>
                      <w:lang w:eastAsia="tr-TR"/>
                    </w:rPr>
                    <w:t>8/6/1959</w:t>
                  </w:r>
                  <w:proofErr w:type="gramEnd"/>
                  <w:r w:rsidRPr="00E71061">
                    <w:rPr>
                      <w:rFonts w:ascii="Times New Roman" w:eastAsia="Times New Roman" w:hAnsi="Times New Roman" w:cs="Times New Roman"/>
                      <w:sz w:val="24"/>
                      <w:szCs w:val="24"/>
                      <w:lang w:eastAsia="tr-TR"/>
                    </w:rPr>
                    <w:t> tarihli ve 7338 sayılı Veraset ve İntikal Vergisi Kanunu uyarınca alınan veraset ve intikal vergisi.</w:t>
                  </w:r>
                </w:p>
                <w:p w:rsidR="00E71061" w:rsidRPr="00E71061" w:rsidRDefault="00E71061" w:rsidP="00E71061">
                  <w:pPr>
                    <w:spacing w:before="100" w:beforeAutospacing="1" w:after="100" w:afterAutospacing="1" w:line="25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6) Kurum ve kuruluşlarca döner sermaye ücreti adı altında alınan bütün ücretler; Belediye Gelirleri Kanununun 86 </w:t>
                  </w:r>
                  <w:proofErr w:type="spellStart"/>
                  <w:r w:rsidRPr="00E71061">
                    <w:rPr>
                      <w:rFonts w:ascii="Times New Roman" w:eastAsia="Times New Roman" w:hAnsi="Times New Roman" w:cs="Times New Roman"/>
                      <w:sz w:val="24"/>
                      <w:szCs w:val="24"/>
                      <w:lang w:eastAsia="tr-TR"/>
                    </w:rPr>
                    <w:t>ncı</w:t>
                  </w:r>
                  <w:proofErr w:type="spellEnd"/>
                  <w:r w:rsidRPr="00E71061">
                    <w:rPr>
                      <w:rFonts w:ascii="Times New Roman" w:eastAsia="Times New Roman" w:hAnsi="Times New Roman" w:cs="Times New Roman"/>
                      <w:sz w:val="24"/>
                      <w:szCs w:val="24"/>
                      <w:lang w:eastAsia="tr-TR"/>
                    </w:rPr>
                    <w:t>, 87 </w:t>
                  </w:r>
                  <w:proofErr w:type="spellStart"/>
                  <w:r w:rsidRPr="00E71061">
                    <w:rPr>
                      <w:rFonts w:ascii="Times New Roman" w:eastAsia="Times New Roman" w:hAnsi="Times New Roman" w:cs="Times New Roman"/>
                      <w:sz w:val="24"/>
                      <w:szCs w:val="24"/>
                      <w:lang w:eastAsia="tr-TR"/>
                    </w:rPr>
                    <w:t>nci</w:t>
                  </w:r>
                  <w:proofErr w:type="spellEnd"/>
                  <w:r w:rsidRPr="00E71061">
                    <w:rPr>
                      <w:rFonts w:ascii="Times New Roman" w:eastAsia="Times New Roman" w:hAnsi="Times New Roman" w:cs="Times New Roman"/>
                      <w:sz w:val="24"/>
                      <w:szCs w:val="24"/>
                      <w:lang w:eastAsia="tr-TR"/>
                    </w:rPr>
                    <w:t>, 88 inci ve 97 </w:t>
                  </w:r>
                  <w:proofErr w:type="spellStart"/>
                  <w:r w:rsidRPr="00E71061">
                    <w:rPr>
                      <w:rFonts w:ascii="Times New Roman" w:eastAsia="Times New Roman" w:hAnsi="Times New Roman" w:cs="Times New Roman"/>
                      <w:sz w:val="24"/>
                      <w:szCs w:val="24"/>
                      <w:lang w:eastAsia="tr-TR"/>
                    </w:rPr>
                    <w:t>nci</w:t>
                  </w:r>
                  <w:proofErr w:type="spellEnd"/>
                  <w:r w:rsidRPr="00E71061">
                    <w:rPr>
                      <w:rFonts w:ascii="Times New Roman" w:eastAsia="Times New Roman" w:hAnsi="Times New Roman" w:cs="Times New Roman"/>
                      <w:sz w:val="24"/>
                      <w:szCs w:val="24"/>
                      <w:lang w:eastAsia="tr-TR"/>
                    </w:rPr>
                    <w:t> maddeleri ile 3/5/1985 tarihli ve 3194 sayılı İmar Kanununun 21 inci ve 23 üncü maddeleri uyarınca alınan her türlü ücret ve riskli olarak tespit edilen binaya ilişkin olarak 1/7/1993 tarihli ve 21624 sayılı Resmî Gazete’de yayımlanan Otopark Yönetmeliği uyarınca alınanlar da </w:t>
                  </w:r>
                  <w:proofErr w:type="gramStart"/>
                  <w:r w:rsidRPr="00E71061">
                    <w:rPr>
                      <w:rFonts w:ascii="Times New Roman" w:eastAsia="Times New Roman" w:hAnsi="Times New Roman" w:cs="Times New Roman"/>
                      <w:sz w:val="24"/>
                      <w:szCs w:val="24"/>
                      <w:lang w:eastAsia="tr-TR"/>
                    </w:rPr>
                    <w:t>dahil</w:t>
                  </w:r>
                  <w:proofErr w:type="gramEnd"/>
                  <w:r w:rsidRPr="00E71061">
                    <w:rPr>
                      <w:rFonts w:ascii="Times New Roman" w:eastAsia="Times New Roman" w:hAnsi="Times New Roman" w:cs="Times New Roman"/>
                      <w:sz w:val="24"/>
                      <w:szCs w:val="24"/>
                      <w:lang w:eastAsia="tr-TR"/>
                    </w:rPr>
                    <w:t> olmak üzere, belediye meclisi kararı ile belirlenen ve alınan her türlü ücret.</w:t>
                  </w:r>
                </w:p>
                <w:p w:rsidR="00E71061" w:rsidRPr="00E71061" w:rsidRDefault="00E71061" w:rsidP="00E71061">
                  <w:pPr>
                    <w:spacing w:before="100" w:beforeAutospacing="1" w:after="100" w:afterAutospacing="1" w:line="25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7) Kullandırılacak kredilerden dolayı lehe alınacak paralar sebebiyle </w:t>
                  </w:r>
                  <w:proofErr w:type="gramStart"/>
                  <w:r w:rsidRPr="00E71061">
                    <w:rPr>
                      <w:rFonts w:ascii="Times New Roman" w:eastAsia="Times New Roman" w:hAnsi="Times New Roman" w:cs="Times New Roman"/>
                      <w:sz w:val="24"/>
                      <w:szCs w:val="24"/>
                      <w:lang w:eastAsia="tr-TR"/>
                    </w:rPr>
                    <w:t>13/7/1956</w:t>
                  </w:r>
                  <w:proofErr w:type="gramEnd"/>
                  <w:r w:rsidRPr="00E71061">
                    <w:rPr>
                      <w:rFonts w:ascii="Times New Roman" w:eastAsia="Times New Roman" w:hAnsi="Times New Roman" w:cs="Times New Roman"/>
                      <w:sz w:val="24"/>
                      <w:szCs w:val="24"/>
                      <w:lang w:eastAsia="tr-TR"/>
                    </w:rPr>
                    <w:t> tarihli ve 6802 sayılı Gider Vergileri Kanunu uyarınca alınması gereken banka ve sigorta muameleleri vergisi.”</w:t>
                  </w:r>
                </w:p>
                <w:p w:rsidR="00E71061" w:rsidRPr="00E71061" w:rsidRDefault="00E71061" w:rsidP="00E71061">
                  <w:pPr>
                    <w:spacing w:before="100" w:beforeAutospacing="1" w:after="100" w:afterAutospacing="1" w:line="25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lastRenderedPageBreak/>
                    <w:t>MADDE 12 – </w:t>
                  </w:r>
                  <w:r w:rsidRPr="00E71061">
                    <w:rPr>
                      <w:rFonts w:ascii="Times New Roman" w:eastAsia="Times New Roman" w:hAnsi="Times New Roman" w:cs="Times New Roman"/>
                      <w:sz w:val="24"/>
                      <w:szCs w:val="24"/>
                      <w:lang w:eastAsia="tr-TR"/>
                    </w:rPr>
                    <w:t>Aynı Yönetmeliğin 18 inci maddesinin dördüncü fıkrası aşağıdaki şekilde değiştirilmiş ve beşinci fıkrasının sonuna aşağıdaki ibare eklenmiştir.</w:t>
                  </w:r>
                </w:p>
                <w:p w:rsidR="00E71061" w:rsidRPr="00E71061" w:rsidRDefault="00E71061" w:rsidP="00E71061">
                  <w:pPr>
                    <w:spacing w:before="100" w:beforeAutospacing="1" w:after="100" w:afterAutospacing="1" w:line="255" w:lineRule="atLeast"/>
                    <w:ind w:firstLine="566"/>
                    <w:rPr>
                      <w:rFonts w:ascii="Times New Roman" w:eastAsia="Times New Roman" w:hAnsi="Times New Roman" w:cs="Times New Roman"/>
                      <w:sz w:val="24"/>
                      <w:szCs w:val="24"/>
                      <w:lang w:eastAsia="tr-TR"/>
                    </w:rPr>
                  </w:pPr>
                  <w:proofErr w:type="gramStart"/>
                  <w:r w:rsidRPr="00E71061">
                    <w:rPr>
                      <w:rFonts w:ascii="Times New Roman" w:eastAsia="Times New Roman" w:hAnsi="Times New Roman" w:cs="Times New Roman"/>
                      <w:sz w:val="24"/>
                      <w:szCs w:val="24"/>
                      <w:lang w:eastAsia="tr-TR"/>
                    </w:rPr>
                    <w:t>“(4) Plan teklifleri; İdarece veya ilgililerince, riskli alanlarda ve rezerv yapı alanlarında kentsel tasarım projesi ile birlikte, riskli yapı veya yapıların bulunduğu parsellerde ise, Bakanlıkça talep edilmesi halinde kentsel tasarım projesi ile birlikte hazırlanır ve planlama alanı ile yakın çevresinin meri planları, mevcut durumu gösteren bilgi ve belgeler ve ilgili kurum ve kuruluş görüşleri ile birlikte Bakanlığa iletilir. </w:t>
                  </w:r>
                  <w:proofErr w:type="gramEnd"/>
                  <w:r w:rsidRPr="00E71061">
                    <w:rPr>
                      <w:rFonts w:ascii="Times New Roman" w:eastAsia="Times New Roman" w:hAnsi="Times New Roman" w:cs="Times New Roman"/>
                      <w:sz w:val="24"/>
                      <w:szCs w:val="24"/>
                      <w:lang w:eastAsia="tr-TR"/>
                    </w:rPr>
                    <w:t>Bakanlıkça uygun görülen plan teklifleri, aynen veya değiştirilerek onaylanır.”</w:t>
                  </w:r>
                </w:p>
                <w:p w:rsidR="00E71061" w:rsidRPr="00E71061" w:rsidRDefault="00E71061" w:rsidP="00E71061">
                  <w:pPr>
                    <w:spacing w:before="56" w:after="100" w:afterAutospacing="1" w:line="255" w:lineRule="atLeast"/>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“Kültür ve Turizm Bakanlığı görüşünü otuz gün içerisinde bildirir.”</w:t>
                  </w:r>
                </w:p>
                <w:p w:rsidR="00E71061" w:rsidRPr="00E71061" w:rsidRDefault="00E71061" w:rsidP="00E71061">
                  <w:pPr>
                    <w:spacing w:before="100" w:beforeAutospacing="1" w:after="100" w:afterAutospacing="1" w:line="25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13 –</w:t>
                  </w:r>
                  <w:r w:rsidRPr="00E71061">
                    <w:rPr>
                      <w:rFonts w:ascii="Times New Roman" w:eastAsia="Times New Roman" w:hAnsi="Times New Roman" w:cs="Times New Roman"/>
                      <w:sz w:val="24"/>
                      <w:szCs w:val="24"/>
                      <w:lang w:eastAsia="tr-TR"/>
                    </w:rPr>
                    <w:t> Aynı Yönetmeliğe aşağıdaki geçici madde eklenmiştir.</w:t>
                  </w:r>
                </w:p>
                <w:p w:rsidR="00E71061" w:rsidRPr="00E71061" w:rsidRDefault="00E71061" w:rsidP="00E71061">
                  <w:pPr>
                    <w:spacing w:before="100" w:beforeAutospacing="1" w:after="100" w:afterAutospacing="1" w:line="25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“Riskli yapıların tespitinde geçici uygulama</w:t>
                  </w:r>
                </w:p>
                <w:p w:rsidR="00E71061" w:rsidRPr="00E71061" w:rsidRDefault="00E71061" w:rsidP="00E71061">
                  <w:pPr>
                    <w:spacing w:before="100" w:beforeAutospacing="1" w:after="100" w:afterAutospacing="1" w:line="25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GEÇİCİ MADDE 2 –</w:t>
                  </w:r>
                  <w:r w:rsidRPr="00E71061">
                    <w:rPr>
                      <w:rFonts w:ascii="Times New Roman" w:eastAsia="Times New Roman" w:hAnsi="Times New Roman" w:cs="Times New Roman"/>
                      <w:sz w:val="24"/>
                      <w:szCs w:val="24"/>
                      <w:lang w:eastAsia="tr-TR"/>
                    </w:rPr>
                    <w:t> (1) Ek-2’de yer alan Riskli Yapıların Tespit Edilmesine İlişkin Esasların yürürlüğe girdiği tarihten itibaren altı ay süre ile hem anılan Esaslarla ve hem de </w:t>
                  </w:r>
                  <w:proofErr w:type="gramStart"/>
                  <w:r w:rsidRPr="00E71061">
                    <w:rPr>
                      <w:rFonts w:ascii="Times New Roman" w:eastAsia="Times New Roman" w:hAnsi="Times New Roman" w:cs="Times New Roman"/>
                      <w:sz w:val="24"/>
                      <w:szCs w:val="24"/>
                      <w:lang w:eastAsia="tr-TR"/>
                    </w:rPr>
                    <w:t>6/3/2007</w:t>
                  </w:r>
                  <w:proofErr w:type="gramEnd"/>
                  <w:r w:rsidRPr="00E71061">
                    <w:rPr>
                      <w:rFonts w:ascii="Times New Roman" w:eastAsia="Times New Roman" w:hAnsi="Times New Roman" w:cs="Times New Roman"/>
                      <w:sz w:val="24"/>
                      <w:szCs w:val="24"/>
                      <w:lang w:eastAsia="tr-TR"/>
                    </w:rPr>
                    <w:t> tarihli ve 26454 sayılı Resmî Gazete’de yayımlanan Deprem Bölgelerinde Yapılacak Binalar Hakkında Yönetmelik hükümlerine göre riskli yapı tespiti yapılabilir. Altı ayın sonunda riskli yapı tespitleri sadece Ek-2’de yer alan Esaslara göre yapılabilir.</w:t>
                  </w:r>
                </w:p>
                <w:p w:rsidR="00E71061" w:rsidRPr="00E71061" w:rsidRDefault="00E71061" w:rsidP="00E71061">
                  <w:pPr>
                    <w:spacing w:before="100" w:beforeAutospacing="1" w:after="100" w:afterAutospacing="1" w:line="25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(2) Bu maddenin yürürlüğe girdiği tarihten önce Bakanlıkça lisanslandırılmış kurum ve kuruluşlarda riskli yapı tespit raporu hazırlanmasında görev yapan mühendislerin, bu maddenin yürürlüğe girdiği tarihten itibaren altı ay içinde Bakanlıkça açılacak eğitim programlarına katılarak en az bir katılım belgesi almaları zorunludur. Aksi takdirde bu mühendisler altı ayın sonunda riskli yapı tespitinde görev alamazlar.”</w:t>
                  </w:r>
                </w:p>
                <w:p w:rsidR="00E71061" w:rsidRPr="00E71061" w:rsidRDefault="00E71061" w:rsidP="00E71061">
                  <w:pPr>
                    <w:spacing w:before="100" w:beforeAutospacing="1" w:after="100" w:afterAutospacing="1" w:line="25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14 – </w:t>
                  </w:r>
                  <w:r w:rsidRPr="00E71061">
                    <w:rPr>
                      <w:rFonts w:ascii="Times New Roman" w:eastAsia="Times New Roman" w:hAnsi="Times New Roman" w:cs="Times New Roman"/>
                      <w:sz w:val="24"/>
                      <w:szCs w:val="24"/>
                      <w:lang w:eastAsia="tr-TR"/>
                    </w:rPr>
                    <w:t>Aynı Yönetmeliğe ekte yer alan Ek-2 eklenmiştir.</w:t>
                  </w:r>
                </w:p>
                <w:p w:rsidR="00E71061" w:rsidRPr="00E71061" w:rsidRDefault="00E71061" w:rsidP="00E71061">
                  <w:pPr>
                    <w:spacing w:before="100" w:beforeAutospacing="1" w:after="100" w:afterAutospacing="1" w:line="25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15 –</w:t>
                  </w:r>
                  <w:r w:rsidRPr="00E71061">
                    <w:rPr>
                      <w:rFonts w:ascii="Times New Roman" w:eastAsia="Times New Roman" w:hAnsi="Times New Roman" w:cs="Times New Roman"/>
                      <w:sz w:val="24"/>
                      <w:szCs w:val="24"/>
                      <w:lang w:eastAsia="tr-TR"/>
                    </w:rPr>
                    <w:t> Bu Yönetmelik yayımı tarihinde yürürlüğe girer.</w:t>
                  </w:r>
                </w:p>
                <w:p w:rsidR="00E71061" w:rsidRPr="00E71061" w:rsidRDefault="00E71061" w:rsidP="00E71061">
                  <w:pPr>
                    <w:spacing w:before="100" w:beforeAutospacing="1" w:after="85" w:line="255" w:lineRule="atLeast"/>
                    <w:ind w:firstLine="566"/>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MADDE 16 –</w:t>
                  </w:r>
                  <w:r w:rsidRPr="00E71061">
                    <w:rPr>
                      <w:rFonts w:ascii="Times New Roman" w:eastAsia="Times New Roman" w:hAnsi="Times New Roman" w:cs="Times New Roman"/>
                      <w:sz w:val="24"/>
                      <w:szCs w:val="24"/>
                      <w:lang w:eastAsia="tr-TR"/>
                    </w:rPr>
                    <w:t> Bu Yönetmelik hükümlerini Çevre ve Şehircilik Bakanı yürütür.</w:t>
                  </w:r>
                </w:p>
                <w:p w:rsidR="00E71061" w:rsidRPr="00E71061" w:rsidRDefault="00E71061" w:rsidP="00E7106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 </w:t>
                  </w:r>
                </w:p>
                <w:tbl>
                  <w:tblPr>
                    <w:tblW w:w="8505" w:type="dxa"/>
                    <w:jc w:val="center"/>
                    <w:tblCellMar>
                      <w:left w:w="0" w:type="dxa"/>
                      <w:right w:w="0" w:type="dxa"/>
                    </w:tblCellMar>
                    <w:tblLook w:val="04A0"/>
                  </w:tblPr>
                  <w:tblGrid>
                    <w:gridCol w:w="4254"/>
                    <w:gridCol w:w="4251"/>
                  </w:tblGrid>
                  <w:tr w:rsidR="00E71061" w:rsidRPr="00E71061">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71061" w:rsidRPr="00E71061" w:rsidRDefault="00E71061" w:rsidP="00E7106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Y</w:t>
                        </w:r>
                        <w:r w:rsidRPr="00E71061">
                          <w:rPr>
                            <w:rFonts w:ascii="Times" w:eastAsia="Times New Roman" w:hAnsi="Times" w:cs="Times"/>
                            <w:b/>
                            <w:bCs/>
                            <w:sz w:val="24"/>
                            <w:szCs w:val="24"/>
                            <w:lang w:eastAsia="tr-TR"/>
                          </w:rPr>
                          <w:t>ö</w:t>
                        </w:r>
                        <w:r w:rsidRPr="00E71061">
                          <w:rPr>
                            <w:rFonts w:ascii="Times New Roman" w:eastAsia="Times New Roman" w:hAnsi="Times New Roman" w:cs="Times New Roman"/>
                            <w:b/>
                            <w:bCs/>
                            <w:sz w:val="24"/>
                            <w:szCs w:val="24"/>
                            <w:lang w:eastAsia="tr-TR"/>
                          </w:rPr>
                          <w:t>netmeli</w:t>
                        </w:r>
                        <w:r w:rsidRPr="00E71061">
                          <w:rPr>
                            <w:rFonts w:ascii="Times" w:eastAsia="Times New Roman" w:hAnsi="Times" w:cs="Times"/>
                            <w:b/>
                            <w:bCs/>
                            <w:sz w:val="24"/>
                            <w:szCs w:val="24"/>
                            <w:lang w:eastAsia="tr-TR"/>
                          </w:rPr>
                          <w:t>ğ</w:t>
                        </w:r>
                        <w:r w:rsidRPr="00E71061">
                          <w:rPr>
                            <w:rFonts w:ascii="Times New Roman" w:eastAsia="Times New Roman" w:hAnsi="Times New Roman" w:cs="Times New Roman"/>
                            <w:b/>
                            <w:bCs/>
                            <w:sz w:val="24"/>
                            <w:szCs w:val="24"/>
                            <w:lang w:eastAsia="tr-TR"/>
                          </w:rPr>
                          <w:t>in Yay</w:t>
                        </w:r>
                        <w:r w:rsidRPr="00E71061">
                          <w:rPr>
                            <w:rFonts w:ascii="Times" w:eastAsia="Times New Roman" w:hAnsi="Times" w:cs="Times"/>
                            <w:b/>
                            <w:bCs/>
                            <w:sz w:val="24"/>
                            <w:szCs w:val="24"/>
                            <w:lang w:eastAsia="tr-TR"/>
                          </w:rPr>
                          <w:t>ı</w:t>
                        </w:r>
                        <w:r w:rsidRPr="00E71061">
                          <w:rPr>
                            <w:rFonts w:ascii="Times New Roman" w:eastAsia="Times New Roman" w:hAnsi="Times New Roman" w:cs="Times New Roman"/>
                            <w:b/>
                            <w:bCs/>
                            <w:sz w:val="24"/>
                            <w:szCs w:val="24"/>
                            <w:lang w:eastAsia="tr-TR"/>
                          </w:rPr>
                          <w:t>mland</w:t>
                        </w:r>
                        <w:r w:rsidRPr="00E71061">
                          <w:rPr>
                            <w:rFonts w:ascii="Times" w:eastAsia="Times New Roman" w:hAnsi="Times" w:cs="Times"/>
                            <w:b/>
                            <w:bCs/>
                            <w:sz w:val="24"/>
                            <w:szCs w:val="24"/>
                            <w:lang w:eastAsia="tr-TR"/>
                          </w:rPr>
                          <w:t>ığı</w:t>
                        </w:r>
                        <w:r w:rsidRPr="00E71061">
                          <w:rPr>
                            <w:rFonts w:ascii="Times New Roman" w:eastAsia="Times New Roman" w:hAnsi="Times New Roman" w:cs="Times New Roman"/>
                            <w:b/>
                            <w:bCs/>
                            <w:sz w:val="24"/>
                            <w:szCs w:val="24"/>
                            <w:lang w:eastAsia="tr-TR"/>
                          </w:rPr>
                          <w:t> Resm</w:t>
                        </w:r>
                        <w:r w:rsidRPr="00E71061">
                          <w:rPr>
                            <w:rFonts w:ascii="Times" w:eastAsia="Times New Roman" w:hAnsi="Times" w:cs="Times"/>
                            <w:b/>
                            <w:bCs/>
                            <w:sz w:val="24"/>
                            <w:szCs w:val="24"/>
                            <w:lang w:eastAsia="tr-TR"/>
                          </w:rPr>
                          <w:t>î</w:t>
                        </w:r>
                        <w:r w:rsidRPr="00E71061">
                          <w:rPr>
                            <w:rFonts w:ascii="Times New Roman" w:eastAsia="Times New Roman" w:hAnsi="Times New Roman" w:cs="Times New Roman"/>
                            <w:b/>
                            <w:bCs/>
                            <w:sz w:val="24"/>
                            <w:szCs w:val="24"/>
                            <w:lang w:eastAsia="tr-TR"/>
                          </w:rPr>
                          <w:t> Gazete'nin</w:t>
                        </w:r>
                      </w:p>
                    </w:tc>
                  </w:tr>
                  <w:tr w:rsidR="00E71061" w:rsidRPr="00E71061">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E71061" w:rsidRPr="00E71061" w:rsidRDefault="00E71061" w:rsidP="00E7106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1061" w:rsidRPr="00E71061" w:rsidRDefault="00E71061" w:rsidP="00E7106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1061">
                          <w:rPr>
                            <w:rFonts w:ascii="Times New Roman" w:eastAsia="Times New Roman" w:hAnsi="Times New Roman" w:cs="Times New Roman"/>
                            <w:b/>
                            <w:bCs/>
                            <w:sz w:val="24"/>
                            <w:szCs w:val="24"/>
                            <w:lang w:eastAsia="tr-TR"/>
                          </w:rPr>
                          <w:t>Say</w:t>
                        </w:r>
                        <w:r w:rsidRPr="00E71061">
                          <w:rPr>
                            <w:rFonts w:ascii="Times" w:eastAsia="Times New Roman" w:hAnsi="Times" w:cs="Times"/>
                            <w:b/>
                            <w:bCs/>
                            <w:sz w:val="24"/>
                            <w:szCs w:val="24"/>
                            <w:lang w:eastAsia="tr-TR"/>
                          </w:rPr>
                          <w:t>ı</w:t>
                        </w:r>
                        <w:r w:rsidRPr="00E71061">
                          <w:rPr>
                            <w:rFonts w:ascii="Times New Roman" w:eastAsia="Times New Roman" w:hAnsi="Times New Roman" w:cs="Times New Roman"/>
                            <w:b/>
                            <w:bCs/>
                            <w:sz w:val="24"/>
                            <w:szCs w:val="24"/>
                            <w:lang w:eastAsia="tr-TR"/>
                          </w:rPr>
                          <w:t>s</w:t>
                        </w:r>
                        <w:r w:rsidRPr="00E71061">
                          <w:rPr>
                            <w:rFonts w:ascii="Times" w:eastAsia="Times New Roman" w:hAnsi="Times" w:cs="Times"/>
                            <w:b/>
                            <w:bCs/>
                            <w:sz w:val="24"/>
                            <w:szCs w:val="24"/>
                            <w:lang w:eastAsia="tr-TR"/>
                          </w:rPr>
                          <w:t>ı</w:t>
                        </w:r>
                      </w:p>
                    </w:tc>
                  </w:tr>
                  <w:tr w:rsidR="00E71061" w:rsidRPr="00E71061">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1061" w:rsidRPr="00E71061" w:rsidRDefault="00E71061" w:rsidP="00E71061">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E71061">
                          <w:rPr>
                            <w:rFonts w:ascii="Times New Roman" w:eastAsia="Times New Roman" w:hAnsi="Times New Roman" w:cs="Times New Roman"/>
                            <w:sz w:val="24"/>
                            <w:szCs w:val="24"/>
                            <w:lang w:eastAsia="tr-TR"/>
                          </w:rPr>
                          <w:t>15/12/2012</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71061" w:rsidRPr="00E71061" w:rsidRDefault="00E71061" w:rsidP="00E7106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28498</w:t>
                        </w:r>
                      </w:p>
                    </w:tc>
                  </w:tr>
                </w:tbl>
                <w:p w:rsidR="00E71061" w:rsidRPr="00E71061" w:rsidRDefault="00E71061" w:rsidP="00E7106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71061">
                    <w:rPr>
                      <w:rFonts w:ascii="Times New Roman" w:eastAsia="Times New Roman" w:hAnsi="Times New Roman" w:cs="Times New Roman"/>
                      <w:sz w:val="24"/>
                      <w:szCs w:val="24"/>
                      <w:lang w:eastAsia="tr-TR"/>
                    </w:rPr>
                    <w:t> </w:t>
                  </w:r>
                </w:p>
                <w:p w:rsidR="00E71061" w:rsidRPr="00E71061" w:rsidRDefault="00E71061" w:rsidP="00E71061">
                  <w:pPr>
                    <w:spacing w:before="100" w:beforeAutospacing="1" w:after="100" w:afterAutospacing="1" w:line="240" w:lineRule="atLeast"/>
                    <w:rPr>
                      <w:rFonts w:ascii="Times New Roman" w:eastAsia="Times New Roman" w:hAnsi="Times New Roman" w:cs="Times New Roman"/>
                      <w:sz w:val="24"/>
                      <w:szCs w:val="24"/>
                      <w:lang w:eastAsia="tr-TR"/>
                    </w:rPr>
                  </w:pPr>
                  <w:hyperlink r:id="rId4" w:history="1">
                    <w:r w:rsidRPr="00E71061">
                      <w:rPr>
                        <w:rFonts w:ascii="Times New Roman" w:eastAsia="Times New Roman" w:hAnsi="Times New Roman" w:cs="Times New Roman"/>
                        <w:b/>
                        <w:bCs/>
                        <w:color w:val="800080"/>
                        <w:sz w:val="24"/>
                        <w:szCs w:val="24"/>
                        <w:lang w:eastAsia="tr-TR"/>
                      </w:rPr>
                      <w:t>Ekleri için tıklayınız.</w:t>
                    </w:r>
                  </w:hyperlink>
                </w:p>
                <w:p w:rsidR="00E71061" w:rsidRPr="00E71061" w:rsidRDefault="00E71061" w:rsidP="00E710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71061">
                    <w:rPr>
                      <w:rFonts w:ascii="Arial" w:eastAsia="Times New Roman" w:hAnsi="Arial" w:cs="Arial"/>
                      <w:b/>
                      <w:bCs/>
                      <w:color w:val="000080"/>
                      <w:sz w:val="24"/>
                      <w:szCs w:val="24"/>
                      <w:lang w:eastAsia="tr-TR"/>
                    </w:rPr>
                    <w:t> </w:t>
                  </w:r>
                </w:p>
              </w:tc>
            </w:tr>
          </w:tbl>
          <w:p w:rsidR="00E71061" w:rsidRPr="00E71061" w:rsidRDefault="00E71061" w:rsidP="00E71061">
            <w:pPr>
              <w:spacing w:after="0" w:line="240" w:lineRule="auto"/>
              <w:rPr>
                <w:rFonts w:ascii="Times New Roman" w:eastAsia="Times New Roman" w:hAnsi="Times New Roman" w:cs="Times New Roman"/>
                <w:sz w:val="24"/>
                <w:szCs w:val="24"/>
                <w:lang w:eastAsia="tr-TR"/>
              </w:rPr>
            </w:pPr>
          </w:p>
        </w:tc>
      </w:tr>
    </w:tbl>
    <w:p w:rsidR="00E71061" w:rsidRPr="00E71061" w:rsidRDefault="00E71061" w:rsidP="00E71061">
      <w:pPr>
        <w:spacing w:after="0" w:line="240" w:lineRule="auto"/>
        <w:jc w:val="center"/>
        <w:rPr>
          <w:rFonts w:ascii="Times New Roman" w:eastAsia="Times New Roman" w:hAnsi="Times New Roman" w:cs="Times New Roman"/>
          <w:color w:val="000000"/>
          <w:sz w:val="27"/>
          <w:szCs w:val="27"/>
          <w:lang w:eastAsia="tr-TR"/>
        </w:rPr>
      </w:pPr>
      <w:r w:rsidRPr="00E71061">
        <w:rPr>
          <w:rFonts w:ascii="Times New Roman" w:eastAsia="Times New Roman" w:hAnsi="Times New Roman" w:cs="Times New Roman"/>
          <w:color w:val="000000"/>
          <w:sz w:val="27"/>
          <w:szCs w:val="27"/>
          <w:lang w:eastAsia="tr-TR"/>
        </w:rPr>
        <w:lastRenderedPageBreak/>
        <w:t> </w:t>
      </w:r>
    </w:p>
    <w:p w:rsidR="00F7030D" w:rsidRDefault="00F7030D"/>
    <w:sectPr w:rsidR="00F7030D" w:rsidSect="00F703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71061"/>
    <w:rsid w:val="004220AC"/>
    <w:rsid w:val="00C822C9"/>
    <w:rsid w:val="00D41A67"/>
    <w:rsid w:val="00D753AC"/>
    <w:rsid w:val="00E71061"/>
    <w:rsid w:val="00F703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71061"/>
  </w:style>
  <w:style w:type="character" w:customStyle="1" w:styleId="grame">
    <w:name w:val="grame"/>
    <w:basedOn w:val="VarsaylanParagrafYazTipi"/>
    <w:rsid w:val="00E71061"/>
  </w:style>
  <w:style w:type="paragraph" w:styleId="NormalWeb">
    <w:name w:val="Normal (Web)"/>
    <w:basedOn w:val="Normal"/>
    <w:uiPriority w:val="99"/>
    <w:unhideWhenUsed/>
    <w:rsid w:val="00E71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71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710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71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E71061"/>
  </w:style>
  <w:style w:type="character" w:styleId="Kpr">
    <w:name w:val="Hyperlink"/>
    <w:basedOn w:val="VarsaylanParagrafYazTipi"/>
    <w:uiPriority w:val="99"/>
    <w:semiHidden/>
    <w:unhideWhenUsed/>
    <w:rsid w:val="00E71061"/>
    <w:rPr>
      <w:color w:val="0000FF"/>
      <w:u w:val="single"/>
    </w:rPr>
  </w:style>
</w:styles>
</file>

<file path=word/webSettings.xml><?xml version="1.0" encoding="utf-8"?>
<w:webSettings xmlns:r="http://schemas.openxmlformats.org/officeDocument/2006/relationships" xmlns:w="http://schemas.openxmlformats.org/wordprocessingml/2006/main">
  <w:divs>
    <w:div w:id="35307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3/07/20130702-3-1.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4064</Words>
  <Characters>23168</Characters>
  <Application>Microsoft Office Word</Application>
  <DocSecurity>0</DocSecurity>
  <Lines>193</Lines>
  <Paragraphs>54</Paragraphs>
  <ScaleCrop>false</ScaleCrop>
  <Company/>
  <LinksUpToDate>false</LinksUpToDate>
  <CharactersWithSpaces>27178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2013-07-10T13:49:00Z</dcterms:created>
  <dcterms:modified xsi:type="dcterms:W3CDTF">2013-07-10T13:53:00Z</dcterms:modified>
</cp:coreProperties>
</file>